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23" w:rsidRPr="0041578A" w:rsidRDefault="00B021CA" w:rsidP="00B021CA">
      <w:pPr>
        <w:spacing w:after="0" w:line="240" w:lineRule="auto"/>
        <w:jc w:val="right"/>
        <w:rPr>
          <w:rFonts w:ascii="Times New Roman" w:eastAsia="Times New Roman" w:hAnsi="Times New Roman"/>
          <w:sz w:val="24"/>
        </w:rPr>
      </w:pPr>
      <w:r w:rsidRPr="0041578A">
        <w:rPr>
          <w:rFonts w:ascii="Times New Roman" w:eastAsia="Times New Roman" w:hAnsi="Times New Roman"/>
          <w:sz w:val="24"/>
        </w:rPr>
        <w:t>Pielikums Nr.1</w:t>
      </w:r>
    </w:p>
    <w:p w:rsidR="00B62F38" w:rsidRDefault="00B62F38" w:rsidP="004547EF">
      <w:pPr>
        <w:spacing w:after="0" w:line="240" w:lineRule="auto"/>
        <w:jc w:val="right"/>
        <w:rPr>
          <w:rFonts w:ascii="Times New Roman" w:hAnsi="Times New Roman"/>
          <w:sz w:val="24"/>
          <w:szCs w:val="24"/>
        </w:rPr>
      </w:pPr>
      <w:r>
        <w:rPr>
          <w:rFonts w:ascii="Times New Roman" w:hAnsi="Times New Roman"/>
          <w:sz w:val="24"/>
          <w:szCs w:val="24"/>
        </w:rPr>
        <w:t xml:space="preserve">                            </w:t>
      </w:r>
      <w:r w:rsidR="00E61EC6">
        <w:rPr>
          <w:rFonts w:ascii="Times New Roman" w:hAnsi="Times New Roman"/>
          <w:sz w:val="24"/>
          <w:szCs w:val="24"/>
        </w:rPr>
        <w:t>22</w:t>
      </w:r>
      <w:r>
        <w:rPr>
          <w:rFonts w:ascii="Times New Roman" w:hAnsi="Times New Roman"/>
          <w:sz w:val="24"/>
          <w:szCs w:val="24"/>
        </w:rPr>
        <w:t>.0</w:t>
      </w:r>
      <w:r w:rsidR="00E61EC6">
        <w:rPr>
          <w:rFonts w:ascii="Times New Roman" w:hAnsi="Times New Roman"/>
          <w:sz w:val="24"/>
          <w:szCs w:val="24"/>
        </w:rPr>
        <w:t>5</w:t>
      </w:r>
      <w:r w:rsidR="00342B9A">
        <w:rPr>
          <w:rFonts w:ascii="Times New Roman" w:hAnsi="Times New Roman"/>
          <w:sz w:val="24"/>
          <w:szCs w:val="24"/>
        </w:rPr>
        <w:t>.202</w:t>
      </w:r>
      <w:r w:rsidR="00E61EC6">
        <w:rPr>
          <w:rFonts w:ascii="Times New Roman" w:hAnsi="Times New Roman"/>
          <w:sz w:val="24"/>
          <w:szCs w:val="24"/>
        </w:rPr>
        <w:t>6</w:t>
      </w:r>
      <w:r>
        <w:rPr>
          <w:rFonts w:ascii="Times New Roman" w:hAnsi="Times New Roman"/>
          <w:sz w:val="24"/>
          <w:szCs w:val="24"/>
        </w:rPr>
        <w:t>.</w:t>
      </w:r>
    </w:p>
    <w:p w:rsidR="00F02C49" w:rsidRDefault="00F02C49" w:rsidP="004547EF">
      <w:pPr>
        <w:spacing w:after="0" w:line="240" w:lineRule="auto"/>
        <w:jc w:val="right"/>
        <w:rPr>
          <w:rFonts w:ascii="Times New Roman" w:hAnsi="Times New Roman"/>
          <w:sz w:val="24"/>
          <w:szCs w:val="24"/>
        </w:rPr>
      </w:pPr>
    </w:p>
    <w:p w:rsidR="00DE66E9" w:rsidRPr="00DE66E9" w:rsidRDefault="00DE66E9" w:rsidP="00DE66E9">
      <w:pPr>
        <w:spacing w:after="0" w:line="240" w:lineRule="auto"/>
        <w:jc w:val="center"/>
        <w:rPr>
          <w:rFonts w:ascii="Times New Roman" w:eastAsia="Times New Roman" w:hAnsi="Times New Roman"/>
          <w:b/>
          <w:sz w:val="24"/>
        </w:rPr>
      </w:pPr>
      <w:r w:rsidRPr="00DE66E9">
        <w:rPr>
          <w:rFonts w:ascii="Times New Roman" w:eastAsia="Times New Roman" w:hAnsi="Times New Roman"/>
          <w:b/>
          <w:sz w:val="24"/>
        </w:rPr>
        <w:t>Tehniskā specifikācija</w:t>
      </w:r>
    </w:p>
    <w:p w:rsidR="00F02C49" w:rsidRDefault="00F02C49" w:rsidP="00DE66E9">
      <w:pPr>
        <w:spacing w:after="0" w:line="240" w:lineRule="auto"/>
        <w:jc w:val="center"/>
        <w:rPr>
          <w:rFonts w:ascii="Times New Roman" w:eastAsia="Times New Roman" w:hAnsi="Times New Roman"/>
          <w:b/>
          <w:sz w:val="24"/>
        </w:rPr>
      </w:pPr>
    </w:p>
    <w:p w:rsidR="00DE66E9" w:rsidRPr="003C6AA0" w:rsidRDefault="003C6AA0" w:rsidP="00DE66E9">
      <w:pPr>
        <w:spacing w:after="0" w:line="240" w:lineRule="auto"/>
        <w:jc w:val="both"/>
        <w:rPr>
          <w:rFonts w:ascii="Times New Roman" w:hAnsi="Times New Roman"/>
          <w:b/>
          <w:sz w:val="24"/>
          <w:szCs w:val="24"/>
          <w:u w:val="single"/>
        </w:rPr>
      </w:pPr>
      <w:r w:rsidRPr="003C6AA0">
        <w:rPr>
          <w:rFonts w:ascii="Times New Roman" w:hAnsi="Times New Roman"/>
          <w:b/>
          <w:sz w:val="24"/>
          <w:szCs w:val="24"/>
          <w:u w:val="single"/>
        </w:rPr>
        <w:t>Automātisko ugunsgrēka atklāšanas sistēmu apkope PSIA “Ventspils siltums” objektos</w:t>
      </w:r>
      <w:r w:rsidR="006E0F67" w:rsidRPr="003C6AA0">
        <w:rPr>
          <w:rFonts w:ascii="Times New Roman" w:hAnsi="Times New Roman"/>
          <w:b/>
          <w:sz w:val="24"/>
          <w:szCs w:val="24"/>
          <w:u w:val="single"/>
        </w:rPr>
        <w:t>, Ventspilī</w:t>
      </w:r>
      <w:r w:rsidR="00DE66E9" w:rsidRPr="003C6AA0">
        <w:rPr>
          <w:rFonts w:ascii="Times New Roman" w:hAnsi="Times New Roman"/>
          <w:b/>
          <w:sz w:val="24"/>
          <w:szCs w:val="24"/>
          <w:u w:val="single"/>
        </w:rPr>
        <w:t>.</w:t>
      </w:r>
    </w:p>
    <w:p w:rsidR="00AB7744" w:rsidRPr="00DE66E9" w:rsidRDefault="00AB7744" w:rsidP="00DE66E9">
      <w:pPr>
        <w:spacing w:after="0" w:line="240" w:lineRule="auto"/>
        <w:jc w:val="both"/>
        <w:rPr>
          <w:rFonts w:ascii="Times New Roman" w:hAnsi="Times New Roman"/>
          <w:b/>
          <w:sz w:val="16"/>
          <w:szCs w:val="16"/>
        </w:rPr>
      </w:pPr>
    </w:p>
    <w:p w:rsidR="00342B9A" w:rsidRPr="00342B9A" w:rsidRDefault="00342B9A" w:rsidP="00342B9A">
      <w:pPr>
        <w:spacing w:after="0" w:line="240" w:lineRule="auto"/>
        <w:jc w:val="both"/>
        <w:rPr>
          <w:rFonts w:ascii="Times New Roman" w:hAnsi="Times New Roman"/>
          <w:b/>
          <w:sz w:val="16"/>
          <w:szCs w:val="16"/>
        </w:rPr>
      </w:pPr>
    </w:p>
    <w:p w:rsidR="00342B9A" w:rsidRPr="00306B3E" w:rsidRDefault="00342B9A" w:rsidP="00342B9A">
      <w:pPr>
        <w:widowControl w:val="0"/>
        <w:numPr>
          <w:ilvl w:val="0"/>
          <w:numId w:val="1"/>
        </w:numPr>
        <w:overflowPunct w:val="0"/>
        <w:autoSpaceDE w:val="0"/>
        <w:autoSpaceDN w:val="0"/>
        <w:adjustRightInd w:val="0"/>
        <w:spacing w:after="0" w:line="240" w:lineRule="auto"/>
        <w:jc w:val="both"/>
        <w:rPr>
          <w:rFonts w:ascii="Times New Roman" w:hAnsi="Times New Roman"/>
          <w:b/>
          <w:sz w:val="24"/>
          <w:szCs w:val="24"/>
        </w:rPr>
      </w:pPr>
      <w:r w:rsidRPr="00342B9A">
        <w:rPr>
          <w:rFonts w:ascii="Times New Roman" w:hAnsi="Times New Roman"/>
          <w:b/>
          <w:sz w:val="24"/>
          <w:szCs w:val="24"/>
        </w:rPr>
        <w:t>Veikt katlu mājas Talsu ielā 69 automātiskās ugunsgrēka atklāšanas sistēmas apkopi, kas sastāv no šādām iekārtām</w:t>
      </w:r>
      <w:r w:rsidRPr="00306B3E">
        <w:rPr>
          <w:rFonts w:ascii="Times New Roman" w:hAnsi="Times New Roman"/>
          <w:b/>
          <w:sz w:val="24"/>
          <w:szCs w:val="24"/>
        </w:rPr>
        <w:t>:</w:t>
      </w:r>
    </w:p>
    <w:p w:rsidR="00342B9A" w:rsidRPr="00306B3E" w:rsidRDefault="00342B9A" w:rsidP="00342B9A">
      <w:pPr>
        <w:widowControl w:val="0"/>
        <w:numPr>
          <w:ilvl w:val="1"/>
          <w:numId w:val="1"/>
        </w:numPr>
        <w:overflowPunct w:val="0"/>
        <w:autoSpaceDE w:val="0"/>
        <w:autoSpaceDN w:val="0"/>
        <w:adjustRightInd w:val="0"/>
        <w:spacing w:before="100" w:beforeAutospacing="1" w:after="0" w:line="240" w:lineRule="auto"/>
        <w:ind w:left="425" w:hanging="425"/>
        <w:jc w:val="both"/>
        <w:rPr>
          <w:rFonts w:ascii="Times New Roman" w:hAnsi="Times New Roman"/>
          <w:b/>
          <w:sz w:val="24"/>
          <w:szCs w:val="24"/>
          <w:u w:val="single"/>
        </w:rPr>
      </w:pPr>
      <w:r w:rsidRPr="00306B3E">
        <w:rPr>
          <w:rFonts w:ascii="Times New Roman" w:hAnsi="Times New Roman"/>
          <w:b/>
          <w:sz w:val="24"/>
          <w:szCs w:val="24"/>
          <w:u w:val="single"/>
        </w:rPr>
        <w:t>Ugunsgrēka signalizācijas sistēma “</w:t>
      </w:r>
      <w:r w:rsidR="0029599B" w:rsidRPr="0014723B">
        <w:rPr>
          <w:rFonts w:ascii="Times New Roman" w:hAnsi="Times New Roman"/>
          <w:b/>
          <w:sz w:val="24"/>
          <w:szCs w:val="24"/>
          <w:u w:val="single"/>
        </w:rPr>
        <w:t>Hephais 1600 Comfort L</w:t>
      </w:r>
      <w:r w:rsidRPr="0014723B">
        <w:rPr>
          <w:rFonts w:ascii="Times New Roman" w:hAnsi="Times New Roman"/>
          <w:b/>
          <w:sz w:val="24"/>
          <w:szCs w:val="24"/>
          <w:u w:val="single"/>
        </w:rPr>
        <w:t>”:</w:t>
      </w:r>
    </w:p>
    <w:p w:rsidR="00342B9A" w:rsidRPr="0014723B" w:rsidRDefault="00342B9A" w:rsidP="00342B9A">
      <w:pPr>
        <w:widowControl w:val="0"/>
        <w:numPr>
          <w:ilvl w:val="2"/>
          <w:numId w:val="1"/>
        </w:numPr>
        <w:overflowPunct w:val="0"/>
        <w:autoSpaceDE w:val="0"/>
        <w:autoSpaceDN w:val="0"/>
        <w:adjustRightInd w:val="0"/>
        <w:spacing w:before="100" w:beforeAutospacing="1" w:after="0" w:line="240" w:lineRule="auto"/>
        <w:ind w:left="993" w:hanging="646"/>
        <w:jc w:val="both"/>
        <w:rPr>
          <w:rFonts w:ascii="Times New Roman" w:hAnsi="Times New Roman"/>
        </w:rPr>
      </w:pPr>
      <w:r w:rsidRPr="0014723B">
        <w:rPr>
          <w:rFonts w:ascii="Times New Roman" w:hAnsi="Times New Roman"/>
        </w:rPr>
        <w:t>“Ugunsgrēka</w:t>
      </w:r>
      <w:r w:rsidR="00571DA3" w:rsidRPr="0014723B">
        <w:rPr>
          <w:rFonts w:ascii="Times New Roman" w:hAnsi="Times New Roman"/>
        </w:rPr>
        <w:t xml:space="preserve"> signalizācijas sistēmas”</w:t>
      </w:r>
      <w:r w:rsidRPr="0014723B">
        <w:rPr>
          <w:rFonts w:ascii="Times New Roman" w:hAnsi="Times New Roman"/>
        </w:rPr>
        <w:t xml:space="preserve"> </w:t>
      </w:r>
      <w:r w:rsidR="00571DA3" w:rsidRPr="0014723B">
        <w:rPr>
          <w:rFonts w:ascii="Times New Roman" w:hAnsi="Times New Roman"/>
        </w:rPr>
        <w:t>pults</w:t>
      </w:r>
      <w:r w:rsidRPr="0014723B">
        <w:rPr>
          <w:rFonts w:ascii="Times New Roman" w:hAnsi="Times New Roman"/>
        </w:rPr>
        <w:t xml:space="preserve"> “</w:t>
      </w:r>
      <w:r w:rsidR="00571DA3" w:rsidRPr="0014723B">
        <w:rPr>
          <w:rFonts w:ascii="Times New Roman" w:hAnsi="Times New Roman"/>
        </w:rPr>
        <w:t xml:space="preserve">Hephais 1600 Comfort L” ar dublējošo pults paneli “RFH 1600 COMFORT” </w:t>
      </w:r>
      <w:r w:rsidRPr="0014723B">
        <w:rPr>
          <w:rFonts w:ascii="Times New Roman" w:hAnsi="Times New Roman"/>
        </w:rPr>
        <w:t>;</w:t>
      </w:r>
    </w:p>
    <w:p w:rsidR="00342B9A" w:rsidRPr="00306B3E" w:rsidRDefault="0014723B" w:rsidP="00342B9A">
      <w:pPr>
        <w:widowControl w:val="0"/>
        <w:numPr>
          <w:ilvl w:val="2"/>
          <w:numId w:val="1"/>
        </w:numPr>
        <w:overflowPunct w:val="0"/>
        <w:autoSpaceDE w:val="0"/>
        <w:autoSpaceDN w:val="0"/>
        <w:adjustRightInd w:val="0"/>
        <w:spacing w:after="0" w:line="240" w:lineRule="auto"/>
        <w:ind w:left="993" w:hanging="646"/>
        <w:jc w:val="both"/>
        <w:rPr>
          <w:rFonts w:ascii="Times New Roman" w:hAnsi="Times New Roman"/>
          <w:b/>
          <w:sz w:val="24"/>
          <w:szCs w:val="24"/>
          <w:u w:val="single"/>
        </w:rPr>
      </w:pPr>
      <w:r>
        <w:rPr>
          <w:rFonts w:ascii="Times New Roman" w:hAnsi="Times New Roman"/>
          <w:sz w:val="24"/>
          <w:szCs w:val="24"/>
        </w:rPr>
        <w:t>Dažāda tipa devēji</w:t>
      </w:r>
      <w:r w:rsidR="00342B9A" w:rsidRPr="00306B3E">
        <w:rPr>
          <w:rFonts w:ascii="Times New Roman" w:hAnsi="Times New Roman"/>
          <w:sz w:val="24"/>
          <w:szCs w:val="24"/>
        </w:rPr>
        <w:t xml:space="preserve"> </w:t>
      </w:r>
      <w:r w:rsidR="00342B9A" w:rsidRPr="0014723B">
        <w:rPr>
          <w:rFonts w:ascii="Times New Roman" w:hAnsi="Times New Roman"/>
          <w:sz w:val="24"/>
          <w:szCs w:val="24"/>
        </w:rPr>
        <w:t xml:space="preserve">- </w:t>
      </w:r>
      <w:r w:rsidR="005252B5">
        <w:rPr>
          <w:rFonts w:ascii="Times New Roman" w:hAnsi="Times New Roman"/>
          <w:sz w:val="24"/>
          <w:szCs w:val="24"/>
        </w:rPr>
        <w:t>420</w:t>
      </w:r>
      <w:r w:rsidR="00342B9A" w:rsidRPr="0014723B">
        <w:rPr>
          <w:rFonts w:ascii="Times New Roman" w:hAnsi="Times New Roman"/>
          <w:sz w:val="24"/>
          <w:szCs w:val="24"/>
        </w:rPr>
        <w:t xml:space="preserve"> gab.;</w:t>
      </w:r>
    </w:p>
    <w:p w:rsidR="00342B9A" w:rsidRPr="00306B3E" w:rsidRDefault="00342B9A" w:rsidP="00342B9A">
      <w:pPr>
        <w:widowControl w:val="0"/>
        <w:numPr>
          <w:ilvl w:val="2"/>
          <w:numId w:val="1"/>
        </w:numPr>
        <w:overflowPunct w:val="0"/>
        <w:autoSpaceDE w:val="0"/>
        <w:autoSpaceDN w:val="0"/>
        <w:adjustRightInd w:val="0"/>
        <w:spacing w:after="0" w:line="240" w:lineRule="auto"/>
        <w:ind w:left="993" w:hanging="646"/>
        <w:jc w:val="both"/>
        <w:rPr>
          <w:rFonts w:ascii="Times New Roman" w:hAnsi="Times New Roman"/>
          <w:b/>
          <w:sz w:val="24"/>
          <w:szCs w:val="24"/>
          <w:u w:val="single"/>
        </w:rPr>
      </w:pPr>
      <w:r w:rsidRPr="00306B3E">
        <w:rPr>
          <w:rFonts w:ascii="Times New Roman" w:hAnsi="Times New Roman"/>
          <w:sz w:val="24"/>
          <w:szCs w:val="24"/>
        </w:rPr>
        <w:t xml:space="preserve">Trauksmes </w:t>
      </w:r>
      <w:r w:rsidRPr="0014723B">
        <w:rPr>
          <w:rFonts w:ascii="Times New Roman" w:hAnsi="Times New Roman"/>
          <w:sz w:val="24"/>
          <w:szCs w:val="24"/>
        </w:rPr>
        <w:t xml:space="preserve">sirēnas - </w:t>
      </w:r>
      <w:r w:rsidR="0014723B" w:rsidRPr="0014723B">
        <w:rPr>
          <w:rFonts w:ascii="Times New Roman" w:hAnsi="Times New Roman"/>
          <w:sz w:val="24"/>
          <w:szCs w:val="24"/>
        </w:rPr>
        <w:t>2</w:t>
      </w:r>
      <w:r w:rsidR="005252B5">
        <w:rPr>
          <w:rFonts w:ascii="Times New Roman" w:hAnsi="Times New Roman"/>
          <w:sz w:val="24"/>
          <w:szCs w:val="24"/>
        </w:rPr>
        <w:t>9</w:t>
      </w:r>
      <w:r w:rsidRPr="0014723B">
        <w:rPr>
          <w:rFonts w:ascii="Times New Roman" w:hAnsi="Times New Roman"/>
          <w:sz w:val="24"/>
          <w:szCs w:val="24"/>
        </w:rPr>
        <w:t xml:space="preserve"> gab.;</w:t>
      </w:r>
    </w:p>
    <w:p w:rsidR="00342B9A" w:rsidRPr="005252B5" w:rsidRDefault="00342B9A" w:rsidP="00342B9A">
      <w:pPr>
        <w:widowControl w:val="0"/>
        <w:numPr>
          <w:ilvl w:val="2"/>
          <w:numId w:val="1"/>
        </w:numPr>
        <w:overflowPunct w:val="0"/>
        <w:autoSpaceDE w:val="0"/>
        <w:autoSpaceDN w:val="0"/>
        <w:adjustRightInd w:val="0"/>
        <w:spacing w:after="0" w:line="240" w:lineRule="auto"/>
        <w:ind w:left="993" w:hanging="646"/>
        <w:jc w:val="both"/>
        <w:rPr>
          <w:rFonts w:ascii="Times New Roman" w:hAnsi="Times New Roman"/>
          <w:b/>
          <w:sz w:val="24"/>
          <w:szCs w:val="24"/>
          <w:u w:val="single"/>
        </w:rPr>
      </w:pPr>
      <w:r w:rsidRPr="00306B3E">
        <w:rPr>
          <w:rFonts w:ascii="Times New Roman" w:hAnsi="Times New Roman"/>
          <w:sz w:val="24"/>
          <w:szCs w:val="24"/>
        </w:rPr>
        <w:t xml:space="preserve">Adrešu modulis - </w:t>
      </w:r>
      <w:r w:rsidR="0014723B" w:rsidRPr="0014723B">
        <w:rPr>
          <w:rFonts w:ascii="Times New Roman" w:hAnsi="Times New Roman"/>
          <w:sz w:val="24"/>
          <w:szCs w:val="24"/>
        </w:rPr>
        <w:t>2</w:t>
      </w:r>
      <w:r w:rsidRPr="0014723B">
        <w:rPr>
          <w:rFonts w:ascii="Times New Roman" w:hAnsi="Times New Roman"/>
          <w:sz w:val="24"/>
          <w:szCs w:val="24"/>
        </w:rPr>
        <w:t xml:space="preserve"> gab.;</w:t>
      </w:r>
    </w:p>
    <w:p w:rsidR="005252B5" w:rsidRPr="00306B3E" w:rsidRDefault="005252B5" w:rsidP="00342B9A">
      <w:pPr>
        <w:widowControl w:val="0"/>
        <w:numPr>
          <w:ilvl w:val="2"/>
          <w:numId w:val="1"/>
        </w:numPr>
        <w:overflowPunct w:val="0"/>
        <w:autoSpaceDE w:val="0"/>
        <w:autoSpaceDN w:val="0"/>
        <w:adjustRightInd w:val="0"/>
        <w:spacing w:after="0" w:line="240" w:lineRule="auto"/>
        <w:ind w:left="993" w:hanging="646"/>
        <w:jc w:val="both"/>
        <w:rPr>
          <w:rFonts w:ascii="Times New Roman" w:hAnsi="Times New Roman"/>
          <w:b/>
          <w:sz w:val="24"/>
          <w:szCs w:val="24"/>
          <w:u w:val="single"/>
        </w:rPr>
      </w:pPr>
      <w:r>
        <w:rPr>
          <w:rFonts w:ascii="Times New Roman" w:hAnsi="Times New Roman"/>
          <w:sz w:val="24"/>
          <w:szCs w:val="24"/>
        </w:rPr>
        <w:t xml:space="preserve">Trauksmes pogas </w:t>
      </w:r>
      <w:r w:rsidRPr="0014723B">
        <w:rPr>
          <w:rFonts w:ascii="Times New Roman" w:hAnsi="Times New Roman"/>
          <w:sz w:val="24"/>
          <w:szCs w:val="24"/>
        </w:rPr>
        <w:t>- 2</w:t>
      </w:r>
      <w:r>
        <w:rPr>
          <w:rFonts w:ascii="Times New Roman" w:hAnsi="Times New Roman"/>
          <w:sz w:val="24"/>
          <w:szCs w:val="24"/>
        </w:rPr>
        <w:t>8</w:t>
      </w:r>
      <w:r w:rsidRPr="0014723B">
        <w:rPr>
          <w:rFonts w:ascii="Times New Roman" w:hAnsi="Times New Roman"/>
          <w:sz w:val="24"/>
          <w:szCs w:val="24"/>
        </w:rPr>
        <w:t xml:space="preserve"> gab.;</w:t>
      </w:r>
    </w:p>
    <w:p w:rsidR="00342B9A" w:rsidRPr="00306B3E" w:rsidRDefault="00342B9A" w:rsidP="00342B9A">
      <w:pPr>
        <w:widowControl w:val="0"/>
        <w:numPr>
          <w:ilvl w:val="2"/>
          <w:numId w:val="1"/>
        </w:numPr>
        <w:overflowPunct w:val="0"/>
        <w:autoSpaceDE w:val="0"/>
        <w:autoSpaceDN w:val="0"/>
        <w:adjustRightInd w:val="0"/>
        <w:spacing w:after="0" w:line="240" w:lineRule="auto"/>
        <w:ind w:left="993" w:hanging="646"/>
        <w:jc w:val="both"/>
        <w:rPr>
          <w:rFonts w:ascii="Times New Roman" w:hAnsi="Times New Roman"/>
          <w:b/>
          <w:sz w:val="24"/>
          <w:szCs w:val="24"/>
          <w:u w:val="single"/>
        </w:rPr>
      </w:pPr>
      <w:r w:rsidRPr="00306B3E">
        <w:rPr>
          <w:rFonts w:ascii="Times New Roman" w:hAnsi="Times New Roman"/>
          <w:sz w:val="24"/>
          <w:szCs w:val="24"/>
        </w:rPr>
        <w:t>Termokabelis “Protectowire” - 1 gab.;</w:t>
      </w:r>
    </w:p>
    <w:p w:rsidR="00342B9A" w:rsidRPr="00342B9A" w:rsidRDefault="00342B9A" w:rsidP="00342B9A">
      <w:pPr>
        <w:widowControl w:val="0"/>
        <w:numPr>
          <w:ilvl w:val="1"/>
          <w:numId w:val="1"/>
        </w:numPr>
        <w:overflowPunct w:val="0"/>
        <w:autoSpaceDE w:val="0"/>
        <w:autoSpaceDN w:val="0"/>
        <w:adjustRightInd w:val="0"/>
        <w:spacing w:after="0" w:line="254" w:lineRule="exact"/>
        <w:ind w:left="426"/>
        <w:rPr>
          <w:rFonts w:ascii="Times New Roman" w:hAnsi="Times New Roman"/>
          <w:sz w:val="24"/>
          <w:szCs w:val="24"/>
        </w:rPr>
      </w:pPr>
      <w:r w:rsidRPr="00342B9A">
        <w:rPr>
          <w:rFonts w:ascii="Times New Roman" w:hAnsi="Times New Roman"/>
          <w:b/>
          <w:sz w:val="24"/>
          <w:szCs w:val="24"/>
          <w:u w:val="single"/>
        </w:rPr>
        <w:t>Ugunsdzēsības sūkņu telpa:</w:t>
      </w:r>
    </w:p>
    <w:p w:rsidR="00342B9A" w:rsidRPr="00342B9A" w:rsidRDefault="00342B9A" w:rsidP="00342B9A">
      <w:pPr>
        <w:widowControl w:val="0"/>
        <w:numPr>
          <w:ilvl w:val="2"/>
          <w:numId w:val="1"/>
        </w:numPr>
        <w:overflowPunct w:val="0"/>
        <w:autoSpaceDE w:val="0"/>
        <w:autoSpaceDN w:val="0"/>
        <w:adjustRightInd w:val="0"/>
        <w:spacing w:after="0" w:line="254" w:lineRule="exact"/>
        <w:ind w:left="993" w:hanging="709"/>
        <w:rPr>
          <w:rFonts w:ascii="Times New Roman" w:hAnsi="Times New Roman"/>
          <w:sz w:val="24"/>
          <w:szCs w:val="24"/>
        </w:rPr>
      </w:pPr>
      <w:r w:rsidRPr="00342B9A">
        <w:rPr>
          <w:rFonts w:ascii="Times New Roman" w:hAnsi="Times New Roman"/>
          <w:sz w:val="24"/>
          <w:szCs w:val="24"/>
        </w:rPr>
        <w:t>Ugunsdzēsības sūkņu vadības panelis - 3 gab.;</w:t>
      </w:r>
    </w:p>
    <w:p w:rsidR="00342B9A" w:rsidRPr="00342B9A" w:rsidRDefault="00342B9A" w:rsidP="00342B9A">
      <w:pPr>
        <w:widowControl w:val="0"/>
        <w:numPr>
          <w:ilvl w:val="2"/>
          <w:numId w:val="1"/>
        </w:numPr>
        <w:overflowPunct w:val="0"/>
        <w:autoSpaceDE w:val="0"/>
        <w:autoSpaceDN w:val="0"/>
        <w:adjustRightInd w:val="0"/>
        <w:spacing w:after="0" w:line="254" w:lineRule="exact"/>
        <w:ind w:left="993" w:hanging="709"/>
        <w:rPr>
          <w:rFonts w:ascii="Times New Roman" w:hAnsi="Times New Roman"/>
          <w:sz w:val="24"/>
          <w:szCs w:val="24"/>
        </w:rPr>
      </w:pPr>
      <w:r w:rsidRPr="00342B9A">
        <w:rPr>
          <w:rFonts w:ascii="Times New Roman" w:hAnsi="Times New Roman"/>
          <w:sz w:val="24"/>
          <w:szCs w:val="24"/>
        </w:rPr>
        <w:t>Ugunsdzēsības sūkņa elektropiedziņa 15 kW - 2 gab.;</w:t>
      </w:r>
    </w:p>
    <w:p w:rsidR="00342B9A" w:rsidRPr="00342B9A" w:rsidRDefault="00342B9A" w:rsidP="00342B9A">
      <w:pPr>
        <w:widowControl w:val="0"/>
        <w:numPr>
          <w:ilvl w:val="2"/>
          <w:numId w:val="1"/>
        </w:numPr>
        <w:overflowPunct w:val="0"/>
        <w:autoSpaceDE w:val="0"/>
        <w:autoSpaceDN w:val="0"/>
        <w:adjustRightInd w:val="0"/>
        <w:spacing w:after="0" w:line="254" w:lineRule="exact"/>
        <w:ind w:left="993" w:hanging="709"/>
        <w:rPr>
          <w:rFonts w:ascii="Times New Roman" w:hAnsi="Times New Roman"/>
          <w:sz w:val="24"/>
          <w:szCs w:val="24"/>
        </w:rPr>
      </w:pPr>
      <w:r w:rsidRPr="00342B9A">
        <w:rPr>
          <w:rFonts w:ascii="Times New Roman" w:hAnsi="Times New Roman"/>
          <w:sz w:val="24"/>
          <w:szCs w:val="24"/>
        </w:rPr>
        <w:t>Ugunsdzēsības sūkņa elektropiedziņa 1.1 kW - 1 gab.</w:t>
      </w:r>
    </w:p>
    <w:p w:rsidR="00342B9A" w:rsidRPr="00342B9A" w:rsidRDefault="00342B9A" w:rsidP="00342B9A">
      <w:pPr>
        <w:widowControl w:val="0"/>
        <w:numPr>
          <w:ilvl w:val="0"/>
          <w:numId w:val="1"/>
        </w:numPr>
        <w:overflowPunct w:val="0"/>
        <w:autoSpaceDE w:val="0"/>
        <w:autoSpaceDN w:val="0"/>
        <w:adjustRightInd w:val="0"/>
        <w:spacing w:after="0" w:line="240" w:lineRule="auto"/>
        <w:jc w:val="both"/>
        <w:rPr>
          <w:rFonts w:ascii="Times New Roman" w:hAnsi="Times New Roman"/>
          <w:b/>
          <w:sz w:val="24"/>
          <w:szCs w:val="24"/>
        </w:rPr>
      </w:pPr>
      <w:r w:rsidRPr="00342B9A">
        <w:rPr>
          <w:rFonts w:ascii="Times New Roman" w:hAnsi="Times New Roman"/>
          <w:b/>
          <w:sz w:val="24"/>
          <w:szCs w:val="24"/>
        </w:rPr>
        <w:t>Veikt automātiskās ugunsgrēka atklāšanas sistēmas apkopi transporta iecirknī Talsu ielā 69, kas sastāv no šādām iekārtām:</w:t>
      </w:r>
    </w:p>
    <w:p w:rsidR="00342B9A" w:rsidRPr="00342B9A" w:rsidRDefault="00342B9A" w:rsidP="00342B9A">
      <w:pPr>
        <w:widowControl w:val="0"/>
        <w:numPr>
          <w:ilvl w:val="1"/>
          <w:numId w:val="1"/>
        </w:numPr>
        <w:overflowPunct w:val="0"/>
        <w:autoSpaceDE w:val="0"/>
        <w:autoSpaceDN w:val="0"/>
        <w:adjustRightInd w:val="0"/>
        <w:spacing w:after="0" w:line="240" w:lineRule="auto"/>
        <w:jc w:val="both"/>
        <w:rPr>
          <w:rFonts w:ascii="Times New Roman" w:hAnsi="Times New Roman"/>
          <w:b/>
          <w:sz w:val="24"/>
          <w:szCs w:val="24"/>
          <w:u w:val="single"/>
        </w:rPr>
      </w:pPr>
      <w:r w:rsidRPr="00342B9A">
        <w:rPr>
          <w:rFonts w:ascii="Times New Roman" w:hAnsi="Times New Roman"/>
          <w:b/>
          <w:sz w:val="24"/>
          <w:szCs w:val="24"/>
          <w:u w:val="single"/>
        </w:rPr>
        <w:t>Ugunsgrēka signalizācijas sistēma “INIM”:</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709"/>
        <w:jc w:val="both"/>
        <w:rPr>
          <w:rFonts w:ascii="Times New Roman" w:hAnsi="Times New Roman"/>
          <w:sz w:val="24"/>
          <w:szCs w:val="24"/>
        </w:rPr>
      </w:pPr>
      <w:r w:rsidRPr="00342B9A">
        <w:rPr>
          <w:rFonts w:ascii="Times New Roman" w:hAnsi="Times New Roman"/>
          <w:sz w:val="24"/>
          <w:szCs w:val="24"/>
        </w:rPr>
        <w:t>“Ugunsgrēka signalizācijas sistēmas” analogais panelis “SmartL</w:t>
      </w:r>
      <w:r w:rsidR="00F26125">
        <w:rPr>
          <w:rFonts w:ascii="Times New Roman" w:hAnsi="Times New Roman"/>
          <w:sz w:val="24"/>
          <w:szCs w:val="24"/>
        </w:rPr>
        <w:t>i</w:t>
      </w:r>
      <w:r w:rsidRPr="00342B9A">
        <w:rPr>
          <w:rFonts w:ascii="Times New Roman" w:hAnsi="Times New Roman"/>
          <w:sz w:val="24"/>
          <w:szCs w:val="24"/>
        </w:rPr>
        <w:t>ne 036-4”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709"/>
        <w:jc w:val="both"/>
        <w:rPr>
          <w:rFonts w:ascii="Times New Roman" w:hAnsi="Times New Roman"/>
          <w:sz w:val="24"/>
          <w:szCs w:val="24"/>
        </w:rPr>
      </w:pPr>
      <w:r w:rsidRPr="00342B9A">
        <w:rPr>
          <w:rFonts w:ascii="Times New Roman" w:hAnsi="Times New Roman"/>
          <w:sz w:val="24"/>
          <w:szCs w:val="24"/>
        </w:rPr>
        <w:t>“Ugunsgrēka signalizācijas sistēmas” vadības panelis -PSLine LCD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709"/>
        <w:jc w:val="both"/>
        <w:rPr>
          <w:rFonts w:ascii="Times New Roman" w:hAnsi="Times New Roman"/>
          <w:sz w:val="24"/>
          <w:szCs w:val="24"/>
        </w:rPr>
      </w:pPr>
      <w:r w:rsidRPr="00342B9A">
        <w:rPr>
          <w:rFonts w:ascii="Times New Roman" w:hAnsi="Times New Roman"/>
          <w:sz w:val="24"/>
          <w:szCs w:val="24"/>
        </w:rPr>
        <w:t>Dūmu detektors “ECO 1003” -  83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709"/>
        <w:jc w:val="both"/>
        <w:rPr>
          <w:rFonts w:ascii="Times New Roman" w:hAnsi="Times New Roman"/>
          <w:sz w:val="24"/>
          <w:szCs w:val="24"/>
        </w:rPr>
      </w:pPr>
      <w:r w:rsidRPr="00342B9A">
        <w:rPr>
          <w:rFonts w:ascii="Times New Roman" w:hAnsi="Times New Roman"/>
          <w:sz w:val="24"/>
          <w:szCs w:val="24"/>
        </w:rPr>
        <w:t>Siltuma detektors “ECO 1005”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709"/>
        <w:jc w:val="both"/>
        <w:rPr>
          <w:rFonts w:ascii="Times New Roman" w:hAnsi="Times New Roman"/>
          <w:sz w:val="24"/>
          <w:szCs w:val="24"/>
        </w:rPr>
      </w:pPr>
      <w:r w:rsidRPr="00342B9A">
        <w:rPr>
          <w:rFonts w:ascii="Times New Roman" w:hAnsi="Times New Roman"/>
          <w:sz w:val="24"/>
          <w:szCs w:val="24"/>
        </w:rPr>
        <w:t>Termokabelis “Protectowire” - 2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709"/>
        <w:jc w:val="both"/>
        <w:rPr>
          <w:rFonts w:ascii="Times New Roman" w:hAnsi="Times New Roman"/>
          <w:sz w:val="24"/>
          <w:szCs w:val="24"/>
        </w:rPr>
      </w:pPr>
      <w:r w:rsidRPr="00342B9A">
        <w:rPr>
          <w:rFonts w:ascii="Times New Roman" w:hAnsi="Times New Roman"/>
          <w:sz w:val="24"/>
          <w:szCs w:val="24"/>
        </w:rPr>
        <w:t>Dūmu staru detektors 6500R – 2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709"/>
        <w:jc w:val="both"/>
        <w:rPr>
          <w:rFonts w:ascii="Times New Roman" w:hAnsi="Times New Roman"/>
          <w:sz w:val="24"/>
          <w:szCs w:val="24"/>
        </w:rPr>
      </w:pPr>
      <w:r w:rsidRPr="00342B9A">
        <w:rPr>
          <w:rFonts w:ascii="Times New Roman" w:hAnsi="Times New Roman"/>
          <w:sz w:val="24"/>
          <w:szCs w:val="24"/>
        </w:rPr>
        <w:t>UATS poga SensoMAG MCP50 – 9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709"/>
        <w:jc w:val="both"/>
        <w:rPr>
          <w:rFonts w:ascii="Times New Roman" w:hAnsi="Times New Roman"/>
          <w:sz w:val="24"/>
          <w:szCs w:val="24"/>
        </w:rPr>
      </w:pPr>
      <w:r w:rsidRPr="00342B9A">
        <w:rPr>
          <w:rFonts w:ascii="Times New Roman" w:hAnsi="Times New Roman"/>
          <w:sz w:val="24"/>
          <w:szCs w:val="24"/>
        </w:rPr>
        <w:t>Sirēna ar stobru AH-03127-BS – 20 gab.</w:t>
      </w:r>
    </w:p>
    <w:p w:rsidR="00342B9A" w:rsidRPr="00342B9A" w:rsidRDefault="00342B9A" w:rsidP="00342B9A">
      <w:pPr>
        <w:widowControl w:val="0"/>
        <w:numPr>
          <w:ilvl w:val="0"/>
          <w:numId w:val="1"/>
        </w:numPr>
        <w:overflowPunct w:val="0"/>
        <w:autoSpaceDE w:val="0"/>
        <w:autoSpaceDN w:val="0"/>
        <w:adjustRightInd w:val="0"/>
        <w:spacing w:after="0" w:line="240" w:lineRule="auto"/>
        <w:jc w:val="both"/>
        <w:rPr>
          <w:rFonts w:ascii="Times New Roman" w:hAnsi="Times New Roman"/>
          <w:b/>
          <w:sz w:val="24"/>
          <w:szCs w:val="24"/>
        </w:rPr>
      </w:pPr>
      <w:r w:rsidRPr="00342B9A">
        <w:rPr>
          <w:rFonts w:ascii="Times New Roman" w:hAnsi="Times New Roman"/>
          <w:b/>
          <w:sz w:val="24"/>
          <w:szCs w:val="24"/>
        </w:rPr>
        <w:t>Veikt automātiskās ugunsgrēka atklāšanas sistēmas apkopi katlu mājā Fabrikas ielā 2a, kas sastāv no šādām iekārtām:</w:t>
      </w:r>
    </w:p>
    <w:p w:rsidR="00342B9A" w:rsidRPr="00342B9A" w:rsidRDefault="00342B9A" w:rsidP="00342B9A">
      <w:pPr>
        <w:widowControl w:val="0"/>
        <w:numPr>
          <w:ilvl w:val="1"/>
          <w:numId w:val="1"/>
        </w:numPr>
        <w:overflowPunct w:val="0"/>
        <w:autoSpaceDE w:val="0"/>
        <w:autoSpaceDN w:val="0"/>
        <w:adjustRightInd w:val="0"/>
        <w:spacing w:after="0" w:line="240" w:lineRule="auto"/>
        <w:ind w:left="993" w:hanging="633"/>
        <w:jc w:val="both"/>
        <w:rPr>
          <w:rFonts w:ascii="Times New Roman" w:hAnsi="Times New Roman"/>
          <w:b/>
          <w:sz w:val="24"/>
          <w:szCs w:val="24"/>
          <w:u w:val="single"/>
        </w:rPr>
      </w:pPr>
      <w:r w:rsidRPr="00342B9A">
        <w:rPr>
          <w:rFonts w:ascii="Times New Roman" w:hAnsi="Times New Roman"/>
          <w:b/>
          <w:sz w:val="24"/>
          <w:szCs w:val="24"/>
          <w:u w:val="single"/>
        </w:rPr>
        <w:t>Ugunsgrēka signalizācijas sistēma:</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 xml:space="preserve">“Ugunsgrēka signalizācijas sistēmas” apsardzes panelis </w:t>
      </w:r>
      <w:r w:rsidR="00F26125">
        <w:rPr>
          <w:rFonts w:ascii="Times New Roman" w:hAnsi="Times New Roman"/>
          <w:sz w:val="24"/>
          <w:szCs w:val="24"/>
        </w:rPr>
        <w:t>“</w:t>
      </w:r>
      <w:r w:rsidRPr="00342B9A">
        <w:rPr>
          <w:rFonts w:ascii="Times New Roman" w:hAnsi="Times New Roman"/>
          <w:sz w:val="24"/>
          <w:szCs w:val="24"/>
        </w:rPr>
        <w:t>DSC 6-16</w:t>
      </w:r>
      <w:r w:rsidR="00F26125">
        <w:rPr>
          <w:rFonts w:ascii="Times New Roman" w:hAnsi="Times New Roman"/>
          <w:sz w:val="24"/>
          <w:szCs w:val="24"/>
        </w:rPr>
        <w:t>”</w:t>
      </w:r>
      <w:r w:rsidRPr="00342B9A">
        <w:rPr>
          <w:rFonts w:ascii="Times New Roman" w:hAnsi="Times New Roman"/>
          <w:sz w:val="24"/>
          <w:szCs w:val="24"/>
        </w:rPr>
        <w:t xml:space="preserve"> zonas, 2</w:t>
      </w:r>
      <w:r w:rsidR="00F26125">
        <w:rPr>
          <w:rFonts w:ascii="Times New Roman" w:hAnsi="Times New Roman"/>
          <w:sz w:val="24"/>
          <w:szCs w:val="24"/>
        </w:rPr>
        <w:t xml:space="preserve"> </w:t>
      </w:r>
      <w:r w:rsidRPr="00342B9A">
        <w:rPr>
          <w:rFonts w:ascii="Times New Roman" w:hAnsi="Times New Roman"/>
          <w:sz w:val="24"/>
          <w:szCs w:val="24"/>
        </w:rPr>
        <w:t>rajoni, 2PGM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Klaviatūra DSC LCD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Interneta piekļuves modulis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Iekšējie kombinētie detektori PIR+MW Detektors 15m 100</w:t>
      </w:r>
      <w:r w:rsidRPr="00342B9A">
        <w:rPr>
          <w:rFonts w:ascii="Times New Roman" w:hAnsi="Times New Roman"/>
          <w:sz w:val="24"/>
          <w:szCs w:val="24"/>
          <w:vertAlign w:val="superscript"/>
        </w:rPr>
        <w:t xml:space="preserve">o </w:t>
      </w:r>
      <w:r w:rsidRPr="00342B9A">
        <w:rPr>
          <w:rFonts w:ascii="Times New Roman" w:hAnsi="Times New Roman"/>
          <w:sz w:val="24"/>
          <w:szCs w:val="24"/>
        </w:rPr>
        <w:t>– 2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4 vadu analogais dūmu un siltuma detektors 10-13.8VCD – 2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Rokas darbības detektors SensoMAG MCP50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Sirēna ar lampu 12VDC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TCP/IP komutators 5x10/100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993" w:hanging="633"/>
        <w:jc w:val="both"/>
        <w:rPr>
          <w:rFonts w:ascii="Times New Roman" w:hAnsi="Times New Roman"/>
          <w:sz w:val="24"/>
          <w:szCs w:val="24"/>
        </w:rPr>
      </w:pPr>
      <w:r w:rsidRPr="00342B9A">
        <w:rPr>
          <w:rFonts w:ascii="Times New Roman" w:hAnsi="Times New Roman"/>
          <w:sz w:val="24"/>
          <w:szCs w:val="24"/>
        </w:rPr>
        <w:t>UPS 500VA/300W Line-interactive – 1 gab.;</w:t>
      </w:r>
    </w:p>
    <w:p w:rsidR="00342B9A" w:rsidRPr="00306B3E" w:rsidRDefault="00342B9A" w:rsidP="00342B9A">
      <w:pPr>
        <w:widowControl w:val="0"/>
        <w:numPr>
          <w:ilvl w:val="0"/>
          <w:numId w:val="1"/>
        </w:numPr>
        <w:overflowPunct w:val="0"/>
        <w:autoSpaceDE w:val="0"/>
        <w:autoSpaceDN w:val="0"/>
        <w:adjustRightInd w:val="0"/>
        <w:spacing w:after="0" w:line="240" w:lineRule="auto"/>
        <w:jc w:val="both"/>
        <w:rPr>
          <w:rFonts w:ascii="Times New Roman" w:hAnsi="Times New Roman"/>
          <w:b/>
          <w:sz w:val="24"/>
          <w:szCs w:val="24"/>
        </w:rPr>
      </w:pPr>
      <w:r w:rsidRPr="00306B3E">
        <w:rPr>
          <w:rFonts w:ascii="Times New Roman" w:hAnsi="Times New Roman"/>
          <w:b/>
          <w:sz w:val="24"/>
          <w:szCs w:val="24"/>
        </w:rPr>
        <w:t>Veikt automātiskās ugunsgrēka atklāšanas sistēmas apkopi katlu mājā Pērkoņu ielā 21, kas sastāv no šādām iekārtām:</w:t>
      </w:r>
    </w:p>
    <w:p w:rsidR="00342B9A" w:rsidRPr="00306B3E" w:rsidRDefault="00342B9A" w:rsidP="00342B9A">
      <w:pPr>
        <w:widowControl w:val="0"/>
        <w:numPr>
          <w:ilvl w:val="1"/>
          <w:numId w:val="1"/>
        </w:numPr>
        <w:overflowPunct w:val="0"/>
        <w:autoSpaceDE w:val="0"/>
        <w:autoSpaceDN w:val="0"/>
        <w:adjustRightInd w:val="0"/>
        <w:spacing w:after="0" w:line="240" w:lineRule="auto"/>
        <w:jc w:val="both"/>
        <w:rPr>
          <w:rFonts w:ascii="Times New Roman" w:hAnsi="Times New Roman"/>
          <w:b/>
          <w:sz w:val="24"/>
          <w:szCs w:val="24"/>
          <w:u w:val="single"/>
        </w:rPr>
      </w:pPr>
      <w:r w:rsidRPr="00306B3E">
        <w:rPr>
          <w:rFonts w:ascii="Times New Roman" w:hAnsi="Times New Roman"/>
          <w:b/>
          <w:sz w:val="24"/>
          <w:szCs w:val="24"/>
          <w:u w:val="single"/>
        </w:rPr>
        <w:t>Ugunsgrēka signalizācijas sistēma:</w:t>
      </w:r>
    </w:p>
    <w:p w:rsidR="00342B9A" w:rsidRPr="00306B3E"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06B3E">
        <w:rPr>
          <w:rFonts w:ascii="Times New Roman" w:hAnsi="Times New Roman"/>
          <w:sz w:val="24"/>
          <w:szCs w:val="24"/>
        </w:rPr>
        <w:t xml:space="preserve">“Ugunsgrēka signalizācijas sistēmas” analogais panelis </w:t>
      </w:r>
      <w:r w:rsidR="00F26125">
        <w:rPr>
          <w:rFonts w:ascii="Times New Roman" w:hAnsi="Times New Roman"/>
          <w:sz w:val="24"/>
          <w:szCs w:val="24"/>
        </w:rPr>
        <w:t>“</w:t>
      </w:r>
      <w:r w:rsidRPr="00306B3E">
        <w:rPr>
          <w:rFonts w:ascii="Times New Roman" w:hAnsi="Times New Roman"/>
          <w:sz w:val="24"/>
          <w:szCs w:val="24"/>
        </w:rPr>
        <w:t>Bentel J424</w:t>
      </w:r>
      <w:r w:rsidR="00F26125">
        <w:rPr>
          <w:rFonts w:ascii="Times New Roman" w:hAnsi="Times New Roman"/>
          <w:sz w:val="24"/>
          <w:szCs w:val="24"/>
        </w:rPr>
        <w:t>”</w:t>
      </w:r>
      <w:r w:rsidRPr="00306B3E">
        <w:rPr>
          <w:rFonts w:ascii="Times New Roman" w:hAnsi="Times New Roman"/>
          <w:sz w:val="24"/>
          <w:szCs w:val="24"/>
        </w:rPr>
        <w:t xml:space="preserve"> 8zonas – 1 gab.;</w:t>
      </w:r>
    </w:p>
    <w:p w:rsidR="00342B9A" w:rsidRPr="00306B3E"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06B3E">
        <w:rPr>
          <w:rFonts w:ascii="Times New Roman" w:hAnsi="Times New Roman"/>
          <w:sz w:val="24"/>
          <w:szCs w:val="24"/>
        </w:rPr>
        <w:t>Dūmu optiskais detektors – 3 gab.;</w:t>
      </w:r>
    </w:p>
    <w:p w:rsidR="00342B9A" w:rsidRPr="00306B3E"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06B3E">
        <w:rPr>
          <w:rFonts w:ascii="Times New Roman" w:hAnsi="Times New Roman"/>
          <w:sz w:val="24"/>
          <w:szCs w:val="24"/>
        </w:rPr>
        <w:t>Siltuma detektors – 12 gab.;</w:t>
      </w:r>
    </w:p>
    <w:p w:rsidR="00342B9A" w:rsidRPr="00306B3E"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06B3E">
        <w:rPr>
          <w:rFonts w:ascii="Times New Roman" w:hAnsi="Times New Roman"/>
          <w:sz w:val="24"/>
          <w:szCs w:val="24"/>
        </w:rPr>
        <w:t>Rokas darbības detektors – 2</w:t>
      </w:r>
      <w:r w:rsidR="00D85C28">
        <w:rPr>
          <w:rFonts w:ascii="Times New Roman" w:hAnsi="Times New Roman"/>
          <w:sz w:val="24"/>
          <w:szCs w:val="24"/>
        </w:rPr>
        <w:t xml:space="preserve"> </w:t>
      </w:r>
      <w:r w:rsidRPr="00306B3E">
        <w:rPr>
          <w:rFonts w:ascii="Times New Roman" w:hAnsi="Times New Roman"/>
          <w:sz w:val="24"/>
          <w:szCs w:val="24"/>
        </w:rPr>
        <w:t>gab.;</w:t>
      </w:r>
    </w:p>
    <w:p w:rsid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06B3E">
        <w:rPr>
          <w:rFonts w:ascii="Times New Roman" w:hAnsi="Times New Roman"/>
          <w:sz w:val="24"/>
          <w:szCs w:val="24"/>
        </w:rPr>
        <w:t>Termokabelis sarkans 68</w:t>
      </w:r>
      <w:r w:rsidRPr="00306B3E">
        <w:rPr>
          <w:rFonts w:ascii="Times New Roman" w:hAnsi="Times New Roman"/>
          <w:sz w:val="24"/>
          <w:szCs w:val="24"/>
          <w:vertAlign w:val="superscript"/>
        </w:rPr>
        <w:t>o</w:t>
      </w:r>
      <w:r w:rsidRPr="00306B3E">
        <w:rPr>
          <w:rFonts w:ascii="Times New Roman" w:hAnsi="Times New Roman"/>
          <w:sz w:val="24"/>
          <w:szCs w:val="24"/>
        </w:rPr>
        <w:t xml:space="preserve"> – 1</w:t>
      </w:r>
      <w:r w:rsidR="00D85C28">
        <w:rPr>
          <w:rFonts w:ascii="Times New Roman" w:hAnsi="Times New Roman"/>
          <w:sz w:val="24"/>
          <w:szCs w:val="24"/>
        </w:rPr>
        <w:t xml:space="preserve"> </w:t>
      </w:r>
      <w:r w:rsidRPr="00306B3E">
        <w:rPr>
          <w:rFonts w:ascii="Times New Roman" w:hAnsi="Times New Roman"/>
          <w:sz w:val="24"/>
          <w:szCs w:val="24"/>
        </w:rPr>
        <w:t>gab.;</w:t>
      </w:r>
    </w:p>
    <w:p w:rsidR="00342B9A" w:rsidRPr="00306B3E"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06B3E">
        <w:rPr>
          <w:rFonts w:ascii="Times New Roman" w:hAnsi="Times New Roman"/>
          <w:sz w:val="24"/>
          <w:szCs w:val="24"/>
        </w:rPr>
        <w:t>Analogā trauksmes sirēna ar stobru – 1</w:t>
      </w:r>
      <w:r w:rsidR="00D85C28">
        <w:rPr>
          <w:rFonts w:ascii="Times New Roman" w:hAnsi="Times New Roman"/>
          <w:sz w:val="24"/>
          <w:szCs w:val="24"/>
        </w:rPr>
        <w:t xml:space="preserve"> </w:t>
      </w:r>
      <w:r w:rsidRPr="00306B3E">
        <w:rPr>
          <w:rFonts w:ascii="Times New Roman" w:hAnsi="Times New Roman"/>
          <w:sz w:val="24"/>
          <w:szCs w:val="24"/>
        </w:rPr>
        <w:t>gab.;</w:t>
      </w:r>
    </w:p>
    <w:p w:rsidR="00342B9A" w:rsidRPr="00306B3E"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06B3E">
        <w:rPr>
          <w:rFonts w:ascii="Times New Roman" w:hAnsi="Times New Roman"/>
          <w:sz w:val="24"/>
          <w:szCs w:val="24"/>
        </w:rPr>
        <w:t>Analogais trauksmes zvans – 4</w:t>
      </w:r>
      <w:r w:rsidR="00D85C28">
        <w:rPr>
          <w:rFonts w:ascii="Times New Roman" w:hAnsi="Times New Roman"/>
          <w:sz w:val="24"/>
          <w:szCs w:val="24"/>
        </w:rPr>
        <w:t xml:space="preserve"> </w:t>
      </w:r>
      <w:r w:rsidRPr="00306B3E">
        <w:rPr>
          <w:rFonts w:ascii="Times New Roman" w:hAnsi="Times New Roman"/>
          <w:sz w:val="24"/>
          <w:szCs w:val="24"/>
        </w:rPr>
        <w:t>gab.;</w:t>
      </w:r>
    </w:p>
    <w:p w:rsidR="00342B9A" w:rsidRPr="00342B9A" w:rsidRDefault="00342B9A" w:rsidP="00342B9A">
      <w:pPr>
        <w:widowControl w:val="0"/>
        <w:numPr>
          <w:ilvl w:val="0"/>
          <w:numId w:val="1"/>
        </w:numPr>
        <w:overflowPunct w:val="0"/>
        <w:autoSpaceDE w:val="0"/>
        <w:autoSpaceDN w:val="0"/>
        <w:adjustRightInd w:val="0"/>
        <w:spacing w:after="0" w:line="240" w:lineRule="auto"/>
        <w:jc w:val="both"/>
        <w:rPr>
          <w:rFonts w:ascii="Times New Roman" w:hAnsi="Times New Roman"/>
          <w:b/>
          <w:sz w:val="24"/>
          <w:szCs w:val="24"/>
        </w:rPr>
      </w:pPr>
      <w:r w:rsidRPr="00342B9A">
        <w:rPr>
          <w:rFonts w:ascii="Times New Roman" w:hAnsi="Times New Roman"/>
          <w:b/>
          <w:sz w:val="24"/>
          <w:szCs w:val="24"/>
        </w:rPr>
        <w:t>Veikt automātiskās ugunsgrēka atklāšanas sistēmas apkopi katlu mājā Brīvības ielā 38, kas sastāv no šādām iekārtām:</w:t>
      </w:r>
    </w:p>
    <w:p w:rsidR="00342B9A" w:rsidRPr="00342B9A" w:rsidRDefault="00342B9A" w:rsidP="00342B9A">
      <w:pPr>
        <w:widowControl w:val="0"/>
        <w:numPr>
          <w:ilvl w:val="1"/>
          <w:numId w:val="1"/>
        </w:numPr>
        <w:overflowPunct w:val="0"/>
        <w:autoSpaceDE w:val="0"/>
        <w:autoSpaceDN w:val="0"/>
        <w:adjustRightInd w:val="0"/>
        <w:spacing w:after="0" w:line="240" w:lineRule="auto"/>
        <w:jc w:val="both"/>
        <w:rPr>
          <w:rFonts w:ascii="Times New Roman" w:hAnsi="Times New Roman"/>
          <w:b/>
          <w:sz w:val="24"/>
          <w:szCs w:val="24"/>
          <w:u w:val="single"/>
        </w:rPr>
      </w:pPr>
      <w:r w:rsidRPr="00342B9A">
        <w:rPr>
          <w:rFonts w:ascii="Times New Roman" w:hAnsi="Times New Roman"/>
          <w:b/>
          <w:sz w:val="24"/>
          <w:szCs w:val="24"/>
          <w:u w:val="single"/>
        </w:rPr>
        <w:lastRenderedPageBreak/>
        <w:t>Ugunsgrēka signalizācijas sistēma:</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 xml:space="preserve">Kontroles panelis </w:t>
      </w:r>
      <w:r w:rsidR="00F26125">
        <w:rPr>
          <w:rFonts w:ascii="Times New Roman" w:hAnsi="Times New Roman"/>
          <w:sz w:val="24"/>
          <w:szCs w:val="24"/>
        </w:rPr>
        <w:t>“</w:t>
      </w:r>
      <w:r w:rsidRPr="00342B9A">
        <w:rPr>
          <w:rFonts w:ascii="Times New Roman" w:hAnsi="Times New Roman"/>
          <w:sz w:val="24"/>
          <w:szCs w:val="24"/>
        </w:rPr>
        <w:t>FX</w:t>
      </w:r>
      <w:r w:rsidR="00F26125">
        <w:rPr>
          <w:rFonts w:ascii="Times New Roman" w:hAnsi="Times New Roman"/>
          <w:sz w:val="24"/>
          <w:szCs w:val="24"/>
        </w:rPr>
        <w:t>”</w:t>
      </w:r>
      <w:r w:rsidRPr="00342B9A">
        <w:rPr>
          <w:rFonts w:ascii="Times New Roman" w:hAnsi="Times New Roman"/>
          <w:sz w:val="24"/>
          <w:szCs w:val="24"/>
        </w:rPr>
        <w:t xml:space="preserve"> – 1 gab.;</w:t>
      </w:r>
    </w:p>
    <w:p w:rsidR="00342B9A" w:rsidRPr="00661058" w:rsidRDefault="00661058" w:rsidP="00661058">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Pr>
          <w:rFonts w:ascii="Times New Roman" w:hAnsi="Times New Roman"/>
          <w:sz w:val="24"/>
          <w:szCs w:val="24"/>
        </w:rPr>
        <w:t>Dažāda tipa devēji</w:t>
      </w:r>
      <w:r w:rsidRPr="00306B3E">
        <w:rPr>
          <w:rFonts w:ascii="Times New Roman" w:hAnsi="Times New Roman"/>
          <w:sz w:val="24"/>
          <w:szCs w:val="24"/>
        </w:rPr>
        <w:t xml:space="preserve"> </w:t>
      </w:r>
      <w:r>
        <w:rPr>
          <w:rFonts w:ascii="Times New Roman" w:hAnsi="Times New Roman"/>
          <w:sz w:val="24"/>
          <w:szCs w:val="24"/>
        </w:rPr>
        <w:t xml:space="preserve">– </w:t>
      </w:r>
      <w:r w:rsidR="00755E95">
        <w:rPr>
          <w:rFonts w:ascii="Times New Roman" w:hAnsi="Times New Roman"/>
          <w:sz w:val="24"/>
          <w:szCs w:val="24"/>
        </w:rPr>
        <w:t>80</w:t>
      </w:r>
      <w:r>
        <w:rPr>
          <w:rFonts w:ascii="Times New Roman" w:hAnsi="Times New Roman"/>
          <w:sz w:val="24"/>
          <w:szCs w:val="24"/>
        </w:rPr>
        <w:t xml:space="preserve">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 xml:space="preserve">Rokas darbības detektors – </w:t>
      </w:r>
      <w:r w:rsidR="007D6548" w:rsidRPr="007D6548">
        <w:rPr>
          <w:rFonts w:ascii="Times New Roman" w:hAnsi="Times New Roman"/>
          <w:sz w:val="24"/>
          <w:szCs w:val="24"/>
        </w:rPr>
        <w:t>2</w:t>
      </w:r>
      <w:r w:rsidR="00755E95">
        <w:rPr>
          <w:rFonts w:ascii="Times New Roman" w:hAnsi="Times New Roman"/>
          <w:sz w:val="24"/>
          <w:szCs w:val="24"/>
        </w:rPr>
        <w:t>3</w:t>
      </w:r>
      <w:r w:rsidR="00D54E0F">
        <w:rPr>
          <w:rFonts w:ascii="Times New Roman" w:hAnsi="Times New Roman"/>
          <w:sz w:val="24"/>
          <w:szCs w:val="24"/>
        </w:rPr>
        <w:t xml:space="preserve"> </w:t>
      </w:r>
      <w:r w:rsidRPr="007D6548">
        <w:rPr>
          <w:rFonts w:ascii="Times New Roman" w:hAnsi="Times New Roman"/>
          <w:sz w:val="24"/>
          <w:szCs w:val="24"/>
        </w:rPr>
        <w:t>gab</w:t>
      </w:r>
      <w:r w:rsidRPr="00342B9A">
        <w:rPr>
          <w:rFonts w:ascii="Times New Roman" w:hAnsi="Times New Roman"/>
          <w:sz w:val="24"/>
          <w:szCs w:val="24"/>
        </w:rPr>
        <w:t>.;</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 xml:space="preserve">Vadības modulis </w:t>
      </w:r>
      <w:r w:rsidRPr="007D6548">
        <w:rPr>
          <w:rFonts w:ascii="Times New Roman" w:hAnsi="Times New Roman"/>
          <w:sz w:val="24"/>
          <w:szCs w:val="24"/>
        </w:rPr>
        <w:t>– 1</w:t>
      </w:r>
      <w:r w:rsidR="007D6548" w:rsidRPr="007D6548">
        <w:rPr>
          <w:rFonts w:ascii="Times New Roman" w:hAnsi="Times New Roman"/>
          <w:sz w:val="24"/>
          <w:szCs w:val="24"/>
        </w:rPr>
        <w:t>4</w:t>
      </w:r>
      <w:r w:rsidR="00D54E0F">
        <w:rPr>
          <w:rFonts w:ascii="Times New Roman" w:hAnsi="Times New Roman"/>
          <w:sz w:val="24"/>
          <w:szCs w:val="24"/>
        </w:rPr>
        <w:t xml:space="preserve"> </w:t>
      </w:r>
      <w:r w:rsidRPr="007D6548">
        <w:rPr>
          <w:rFonts w:ascii="Times New Roman" w:hAnsi="Times New Roman"/>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 xml:space="preserve">Ugunsgrēka signalizācijas sirēna – </w:t>
      </w:r>
      <w:r w:rsidRPr="007D6548">
        <w:rPr>
          <w:rFonts w:ascii="Times New Roman" w:hAnsi="Times New Roman"/>
          <w:sz w:val="24"/>
          <w:szCs w:val="24"/>
        </w:rPr>
        <w:t>1</w:t>
      </w:r>
      <w:r w:rsidR="00755E95">
        <w:rPr>
          <w:rFonts w:ascii="Times New Roman" w:hAnsi="Times New Roman"/>
          <w:sz w:val="24"/>
          <w:szCs w:val="24"/>
        </w:rPr>
        <w:t>9</w:t>
      </w:r>
      <w:r w:rsidR="00D54E0F">
        <w:rPr>
          <w:rFonts w:ascii="Times New Roman" w:hAnsi="Times New Roman"/>
          <w:sz w:val="24"/>
          <w:szCs w:val="24"/>
        </w:rPr>
        <w:t xml:space="preserve"> </w:t>
      </w:r>
      <w:r w:rsidRPr="007D6548">
        <w:rPr>
          <w:rFonts w:ascii="Times New Roman" w:hAnsi="Times New Roman"/>
          <w:sz w:val="24"/>
          <w:szCs w:val="24"/>
        </w:rPr>
        <w:t>gab.;</w:t>
      </w:r>
    </w:p>
    <w:p w:rsidR="00342B9A" w:rsidRPr="0010625D"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10625D">
        <w:rPr>
          <w:rFonts w:ascii="Times New Roman" w:hAnsi="Times New Roman"/>
          <w:sz w:val="24"/>
          <w:szCs w:val="24"/>
        </w:rPr>
        <w:t xml:space="preserve">Ugunsgrēka signalizācijas zvans – </w:t>
      </w:r>
      <w:r w:rsidRPr="007D6548">
        <w:rPr>
          <w:rFonts w:ascii="Times New Roman" w:hAnsi="Times New Roman"/>
          <w:sz w:val="24"/>
          <w:szCs w:val="24"/>
        </w:rPr>
        <w:t>14</w:t>
      </w:r>
      <w:r w:rsidR="00D54E0F">
        <w:rPr>
          <w:rFonts w:ascii="Times New Roman" w:hAnsi="Times New Roman"/>
          <w:sz w:val="24"/>
          <w:szCs w:val="24"/>
        </w:rPr>
        <w:t xml:space="preserve"> </w:t>
      </w:r>
      <w:r w:rsidRPr="007D6548">
        <w:rPr>
          <w:rFonts w:ascii="Times New Roman" w:hAnsi="Times New Roman"/>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Termokabelis sarkans 68</w:t>
      </w:r>
      <w:r w:rsidRPr="00342B9A">
        <w:rPr>
          <w:rFonts w:ascii="Times New Roman" w:hAnsi="Times New Roman"/>
          <w:sz w:val="24"/>
          <w:szCs w:val="24"/>
          <w:vertAlign w:val="superscript"/>
        </w:rPr>
        <w:t>o</w:t>
      </w:r>
      <w:r w:rsidRPr="00342B9A">
        <w:rPr>
          <w:rFonts w:ascii="Times New Roman" w:hAnsi="Times New Roman"/>
          <w:sz w:val="24"/>
          <w:szCs w:val="24"/>
        </w:rPr>
        <w:t xml:space="preserve"> – </w:t>
      </w:r>
      <w:r w:rsidRPr="007D6548">
        <w:rPr>
          <w:rFonts w:ascii="Times New Roman" w:hAnsi="Times New Roman"/>
          <w:sz w:val="24"/>
          <w:szCs w:val="24"/>
        </w:rPr>
        <w:t>5</w:t>
      </w:r>
      <w:r w:rsidR="00D54E0F">
        <w:rPr>
          <w:rFonts w:ascii="Times New Roman" w:hAnsi="Times New Roman"/>
          <w:sz w:val="24"/>
          <w:szCs w:val="24"/>
        </w:rPr>
        <w:t xml:space="preserve"> </w:t>
      </w:r>
      <w:r w:rsidRPr="007D6548">
        <w:rPr>
          <w:rFonts w:ascii="Times New Roman" w:hAnsi="Times New Roman"/>
          <w:sz w:val="24"/>
          <w:szCs w:val="24"/>
        </w:rPr>
        <w:t>gab.;</w:t>
      </w:r>
    </w:p>
    <w:p w:rsidR="00342B9A" w:rsidRPr="00342B9A" w:rsidRDefault="00342B9A" w:rsidP="00342B9A">
      <w:pPr>
        <w:widowControl w:val="0"/>
        <w:numPr>
          <w:ilvl w:val="0"/>
          <w:numId w:val="1"/>
        </w:numPr>
        <w:overflowPunct w:val="0"/>
        <w:autoSpaceDE w:val="0"/>
        <w:autoSpaceDN w:val="0"/>
        <w:adjustRightInd w:val="0"/>
        <w:spacing w:after="0" w:line="240" w:lineRule="auto"/>
        <w:jc w:val="both"/>
        <w:rPr>
          <w:rFonts w:ascii="Times New Roman" w:hAnsi="Times New Roman"/>
          <w:b/>
          <w:sz w:val="24"/>
          <w:szCs w:val="24"/>
        </w:rPr>
      </w:pPr>
      <w:r w:rsidRPr="00342B9A">
        <w:rPr>
          <w:rFonts w:ascii="Times New Roman" w:hAnsi="Times New Roman"/>
          <w:b/>
          <w:sz w:val="24"/>
          <w:szCs w:val="24"/>
        </w:rPr>
        <w:t>Veikt automātiskās ugunsgrēka atklāšanas sistēmas apkopi Talsu ielā 84, kas sastāv no šādām iekārtām:</w:t>
      </w:r>
    </w:p>
    <w:p w:rsidR="00342B9A" w:rsidRPr="00342B9A" w:rsidRDefault="00342B9A" w:rsidP="00342B9A">
      <w:pPr>
        <w:widowControl w:val="0"/>
        <w:numPr>
          <w:ilvl w:val="1"/>
          <w:numId w:val="1"/>
        </w:numPr>
        <w:overflowPunct w:val="0"/>
        <w:autoSpaceDE w:val="0"/>
        <w:autoSpaceDN w:val="0"/>
        <w:adjustRightInd w:val="0"/>
        <w:spacing w:after="0" w:line="240" w:lineRule="auto"/>
        <w:jc w:val="both"/>
        <w:rPr>
          <w:rFonts w:ascii="Times New Roman" w:hAnsi="Times New Roman"/>
          <w:b/>
          <w:sz w:val="24"/>
          <w:szCs w:val="24"/>
          <w:u w:val="single"/>
        </w:rPr>
      </w:pPr>
      <w:r w:rsidRPr="00342B9A">
        <w:rPr>
          <w:rFonts w:ascii="Times New Roman" w:hAnsi="Times New Roman"/>
          <w:b/>
          <w:sz w:val="24"/>
          <w:szCs w:val="24"/>
          <w:u w:val="single"/>
        </w:rPr>
        <w:t>Ugunsgrēka signalizācijas sistēma “INIM”:</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“Ugunsgrēka signalizācijas sistēmas” centrālais panelis “SmartL</w:t>
      </w:r>
      <w:r w:rsidR="00F26125">
        <w:rPr>
          <w:rFonts w:ascii="Times New Roman" w:hAnsi="Times New Roman"/>
          <w:sz w:val="24"/>
          <w:szCs w:val="24"/>
        </w:rPr>
        <w:t>i</w:t>
      </w:r>
      <w:r w:rsidRPr="00342B9A">
        <w:rPr>
          <w:rFonts w:ascii="Times New Roman" w:hAnsi="Times New Roman"/>
          <w:sz w:val="24"/>
          <w:szCs w:val="24"/>
        </w:rPr>
        <w:t>ne 036-4”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“Ugunsgrēka signalizācijas sistēmas” centrālā paneļa paplašinātājs –SmartLine 8z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Akumulatora baterija 12V-7Ah – 2</w:t>
      </w:r>
      <w:r w:rsidR="004F06A1">
        <w:rPr>
          <w:rFonts w:ascii="Times New Roman" w:hAnsi="Times New Roman"/>
          <w:sz w:val="24"/>
          <w:szCs w:val="24"/>
        </w:rPr>
        <w:t xml:space="preserve"> </w:t>
      </w:r>
      <w:r w:rsidRPr="00342B9A">
        <w:rPr>
          <w:rFonts w:ascii="Times New Roman" w:hAnsi="Times New Roman"/>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sz w:val="24"/>
          <w:szCs w:val="24"/>
        </w:rPr>
      </w:pPr>
      <w:r w:rsidRPr="00342B9A">
        <w:rPr>
          <w:rFonts w:ascii="Times New Roman" w:hAnsi="Times New Roman"/>
          <w:sz w:val="24"/>
          <w:szCs w:val="24"/>
        </w:rPr>
        <w:t>Avārijas gaismeklis 8W – 1 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jc w:val="both"/>
        <w:rPr>
          <w:rFonts w:ascii="Times New Roman" w:hAnsi="Times New Roman"/>
          <w:color w:val="000000"/>
          <w:sz w:val="24"/>
          <w:szCs w:val="24"/>
        </w:rPr>
      </w:pPr>
      <w:r w:rsidRPr="00342B9A">
        <w:rPr>
          <w:rFonts w:ascii="Times New Roman" w:hAnsi="Times New Roman"/>
          <w:color w:val="000000"/>
          <w:sz w:val="24"/>
          <w:szCs w:val="24"/>
        </w:rPr>
        <w:t>Konvencionālais dūmu detektors – 5</w:t>
      </w:r>
      <w:r w:rsidR="004F06A1">
        <w:rPr>
          <w:rFonts w:ascii="Times New Roman" w:hAnsi="Times New Roman"/>
          <w:color w:val="000000"/>
          <w:sz w:val="24"/>
          <w:szCs w:val="24"/>
        </w:rPr>
        <w:t xml:space="preserve"> </w:t>
      </w:r>
      <w:r w:rsidRPr="00342B9A">
        <w:rPr>
          <w:rFonts w:ascii="Times New Roman" w:hAnsi="Times New Roman"/>
          <w:color w:val="000000"/>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rPr>
          <w:rFonts w:ascii="Times New Roman" w:hAnsi="Times New Roman"/>
          <w:color w:val="000000"/>
          <w:sz w:val="24"/>
          <w:szCs w:val="24"/>
        </w:rPr>
      </w:pPr>
      <w:r w:rsidRPr="00342B9A">
        <w:rPr>
          <w:rFonts w:ascii="Times New Roman" w:hAnsi="Times New Roman"/>
          <w:color w:val="000000"/>
          <w:sz w:val="24"/>
          <w:szCs w:val="24"/>
        </w:rPr>
        <w:t>Konvencionālais siltuma detektors – 15</w:t>
      </w:r>
      <w:r w:rsidR="004F06A1">
        <w:rPr>
          <w:rFonts w:ascii="Times New Roman" w:hAnsi="Times New Roman"/>
          <w:color w:val="000000"/>
          <w:sz w:val="24"/>
          <w:szCs w:val="24"/>
        </w:rPr>
        <w:t xml:space="preserve"> </w:t>
      </w:r>
      <w:r w:rsidRPr="00342B9A">
        <w:rPr>
          <w:rFonts w:ascii="Times New Roman" w:hAnsi="Times New Roman"/>
          <w:color w:val="000000"/>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rPr>
          <w:rFonts w:ascii="Times New Roman" w:hAnsi="Times New Roman"/>
          <w:color w:val="000000"/>
          <w:sz w:val="24"/>
          <w:szCs w:val="24"/>
        </w:rPr>
      </w:pPr>
      <w:r w:rsidRPr="00342B9A">
        <w:rPr>
          <w:rFonts w:ascii="Times New Roman" w:hAnsi="Times New Roman"/>
          <w:color w:val="000000"/>
          <w:sz w:val="24"/>
          <w:szCs w:val="24"/>
        </w:rPr>
        <w:t>Detektoru bāze – 20</w:t>
      </w:r>
      <w:r w:rsidR="00071900">
        <w:rPr>
          <w:rFonts w:ascii="Times New Roman" w:hAnsi="Times New Roman"/>
          <w:color w:val="000000"/>
          <w:sz w:val="24"/>
          <w:szCs w:val="24"/>
        </w:rPr>
        <w:t xml:space="preserve"> </w:t>
      </w:r>
      <w:r w:rsidRPr="00342B9A">
        <w:rPr>
          <w:rFonts w:ascii="Times New Roman" w:hAnsi="Times New Roman"/>
          <w:color w:val="000000"/>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rPr>
          <w:rFonts w:ascii="Times New Roman" w:hAnsi="Times New Roman"/>
          <w:color w:val="000000"/>
          <w:sz w:val="24"/>
          <w:szCs w:val="24"/>
        </w:rPr>
      </w:pPr>
      <w:r w:rsidRPr="00342B9A">
        <w:rPr>
          <w:rFonts w:ascii="Times New Roman" w:hAnsi="Times New Roman"/>
          <w:color w:val="000000"/>
          <w:sz w:val="24"/>
          <w:szCs w:val="24"/>
        </w:rPr>
        <w:t>Konvencionālā trauksmes poga (iekšējā) – 3</w:t>
      </w:r>
      <w:r w:rsidR="004F06A1">
        <w:rPr>
          <w:rFonts w:ascii="Times New Roman" w:hAnsi="Times New Roman"/>
          <w:color w:val="000000"/>
          <w:sz w:val="24"/>
          <w:szCs w:val="24"/>
        </w:rPr>
        <w:t xml:space="preserve"> </w:t>
      </w:r>
      <w:r w:rsidRPr="00342B9A">
        <w:rPr>
          <w:rFonts w:ascii="Times New Roman" w:hAnsi="Times New Roman"/>
          <w:color w:val="000000"/>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rPr>
          <w:rFonts w:ascii="Times New Roman" w:hAnsi="Times New Roman"/>
          <w:color w:val="000000"/>
          <w:sz w:val="24"/>
          <w:szCs w:val="24"/>
        </w:rPr>
      </w:pPr>
      <w:r w:rsidRPr="00342B9A">
        <w:rPr>
          <w:rFonts w:ascii="Times New Roman" w:hAnsi="Times New Roman"/>
          <w:color w:val="000000"/>
          <w:sz w:val="24"/>
          <w:szCs w:val="24"/>
        </w:rPr>
        <w:t>Konvencionālā trauksmes poga (ārējā) – 1</w:t>
      </w:r>
      <w:r w:rsidR="004F06A1">
        <w:rPr>
          <w:rFonts w:ascii="Times New Roman" w:hAnsi="Times New Roman"/>
          <w:color w:val="000000"/>
          <w:sz w:val="24"/>
          <w:szCs w:val="24"/>
        </w:rPr>
        <w:t xml:space="preserve"> </w:t>
      </w:r>
      <w:r w:rsidRPr="00342B9A">
        <w:rPr>
          <w:rFonts w:ascii="Times New Roman" w:hAnsi="Times New Roman"/>
          <w:color w:val="000000"/>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rPr>
          <w:rFonts w:ascii="Times New Roman" w:hAnsi="Times New Roman"/>
          <w:color w:val="000000"/>
          <w:sz w:val="24"/>
          <w:szCs w:val="24"/>
        </w:rPr>
      </w:pPr>
      <w:r w:rsidRPr="00342B9A">
        <w:rPr>
          <w:rFonts w:ascii="Times New Roman" w:hAnsi="Times New Roman"/>
          <w:color w:val="000000"/>
          <w:sz w:val="24"/>
          <w:szCs w:val="24"/>
        </w:rPr>
        <w:t>Trauksmes zvans – 4</w:t>
      </w:r>
      <w:r w:rsidR="004F06A1">
        <w:rPr>
          <w:rFonts w:ascii="Times New Roman" w:hAnsi="Times New Roman"/>
          <w:color w:val="000000"/>
          <w:sz w:val="24"/>
          <w:szCs w:val="24"/>
        </w:rPr>
        <w:t xml:space="preserve"> </w:t>
      </w:r>
      <w:r w:rsidRPr="00342B9A">
        <w:rPr>
          <w:rFonts w:ascii="Times New Roman" w:hAnsi="Times New Roman"/>
          <w:color w:val="000000"/>
          <w:sz w:val="24"/>
          <w:szCs w:val="24"/>
        </w:rPr>
        <w:t>gab.;</w:t>
      </w:r>
    </w:p>
    <w:p w:rsidR="00342B9A" w:rsidRPr="00342B9A" w:rsidRDefault="00342B9A" w:rsidP="00342B9A">
      <w:pPr>
        <w:widowControl w:val="0"/>
        <w:numPr>
          <w:ilvl w:val="2"/>
          <w:numId w:val="1"/>
        </w:numPr>
        <w:overflowPunct w:val="0"/>
        <w:autoSpaceDE w:val="0"/>
        <w:autoSpaceDN w:val="0"/>
        <w:adjustRightInd w:val="0"/>
        <w:spacing w:before="100" w:beforeAutospacing="1" w:after="0" w:line="240" w:lineRule="auto"/>
        <w:ind w:left="1276" w:hanging="709"/>
        <w:rPr>
          <w:rFonts w:ascii="Times New Roman" w:hAnsi="Times New Roman"/>
          <w:color w:val="000000"/>
          <w:sz w:val="24"/>
          <w:szCs w:val="24"/>
        </w:rPr>
      </w:pPr>
      <w:r w:rsidRPr="00342B9A">
        <w:rPr>
          <w:rFonts w:ascii="Times New Roman" w:hAnsi="Times New Roman"/>
          <w:color w:val="000000"/>
          <w:sz w:val="24"/>
          <w:szCs w:val="24"/>
        </w:rPr>
        <w:t>Trauksmes sirēna ar gaismas indikāciju – 1</w:t>
      </w:r>
      <w:r w:rsidR="004F06A1">
        <w:rPr>
          <w:rFonts w:ascii="Times New Roman" w:hAnsi="Times New Roman"/>
          <w:color w:val="000000"/>
          <w:sz w:val="24"/>
          <w:szCs w:val="24"/>
        </w:rPr>
        <w:t xml:space="preserve"> </w:t>
      </w:r>
      <w:r w:rsidRPr="00342B9A">
        <w:rPr>
          <w:rFonts w:ascii="Times New Roman" w:hAnsi="Times New Roman"/>
          <w:color w:val="000000"/>
          <w:sz w:val="24"/>
          <w:szCs w:val="24"/>
        </w:rPr>
        <w:t>gab.</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Objektu dokumentācijas esamības un izpildes kārtības pārbaudi veikt katru nedēļu;</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Automātiskās ugunsgrēka atklāšanas sistēmas  paneļiem un moduļiem pārbaudi un apkopi veikt 1 reizi mēnesī – dežūrrežīma pārbaudi veikt katru nedēļu;</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Termokabeļiem apskati un tīrīšanu veikt 1 reizi 6 mēnešos;</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Vadu un kabeļu stiprinājumu, kā arī aizsardzības pārbaudi un apkopi veikt 1 reizi 3 mēnešos;</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Veikt telpu plānu, kā arī materiālu glabāšanas pareizības pārbaudi 1 reizi 3 mēnešos;</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Trauksmes zvaniem un sirēnām pārbaudi un apkopi veikt 1 reizi mēnesī;</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Sakarā ar paaugstinātu putekļu daudzumu telpās, visu ugunsgrēka detektoru pārbaudi un apkopi veikt vienu reizi mēnesī;</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Veikt bojāto detektoru nomaiņu, ja to skaits nepārsniedz vairāk par vienu gabalu mēnesī;</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Adrešu manuālajiem trauksmes signāldevējiem pārbaudi un apkopi veikt 1 reizi mēnesī;</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Adrešu detektoriem pārbaudi un apkopi veikt 1 reizi mēnesī;</w:t>
      </w:r>
    </w:p>
    <w:p w:rsidR="00342B9A" w:rsidRPr="00342B9A" w:rsidRDefault="00342B9A" w:rsidP="00342B9A">
      <w:pPr>
        <w:widowControl w:val="0"/>
        <w:numPr>
          <w:ilvl w:val="0"/>
          <w:numId w:val="1"/>
        </w:numPr>
        <w:overflowPunct w:val="0"/>
        <w:autoSpaceDE w:val="0"/>
        <w:autoSpaceDN w:val="0"/>
        <w:adjustRightInd w:val="0"/>
        <w:spacing w:before="100" w:beforeAutospacing="1" w:after="0" w:line="254" w:lineRule="exact"/>
        <w:ind w:left="426" w:hanging="426"/>
        <w:jc w:val="both"/>
        <w:rPr>
          <w:rFonts w:ascii="Times New Roman" w:hAnsi="Times New Roman"/>
          <w:sz w:val="24"/>
          <w:szCs w:val="24"/>
        </w:rPr>
      </w:pPr>
      <w:r w:rsidRPr="00342B9A">
        <w:rPr>
          <w:rFonts w:ascii="Times New Roman" w:hAnsi="Times New Roman"/>
          <w:sz w:val="24"/>
          <w:szCs w:val="24"/>
        </w:rPr>
        <w:t>Analogo detektoru pārbaudi un apkopi veikt 1 reizi mēnesī;</w:t>
      </w:r>
    </w:p>
    <w:p w:rsidR="00342B9A" w:rsidRPr="00342B9A" w:rsidRDefault="00342B9A" w:rsidP="00342B9A">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hAnsi="Times New Roman"/>
          <w:sz w:val="24"/>
          <w:szCs w:val="24"/>
        </w:rPr>
        <w:t>Nepārtrauktās barošanas iekārtām pārbaudi un apkopi veikt vienu reizi pusgadā;</w:t>
      </w:r>
    </w:p>
    <w:p w:rsidR="00342B9A" w:rsidRPr="00342B9A" w:rsidRDefault="00342B9A" w:rsidP="00342B9A">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hAnsi="Times New Roman"/>
          <w:sz w:val="24"/>
          <w:szCs w:val="24"/>
        </w:rPr>
        <w:t>Akumulatoru nomaiņa ugunsgrēka signalizāciju paneļos veikt reizi gadā;</w:t>
      </w:r>
    </w:p>
    <w:p w:rsidR="00342B9A" w:rsidRPr="008A18AC" w:rsidRDefault="00985385" w:rsidP="00C418FC">
      <w:pPr>
        <w:widowControl w:val="0"/>
        <w:numPr>
          <w:ilvl w:val="0"/>
          <w:numId w:val="1"/>
        </w:numPr>
        <w:overflowPunct w:val="0"/>
        <w:autoSpaceDE w:val="0"/>
        <w:autoSpaceDN w:val="0"/>
        <w:adjustRightInd w:val="0"/>
        <w:spacing w:after="0" w:line="254" w:lineRule="exact"/>
        <w:jc w:val="both"/>
        <w:rPr>
          <w:rFonts w:ascii="Times New Roman" w:hAnsi="Times New Roman"/>
          <w:sz w:val="24"/>
          <w:szCs w:val="24"/>
        </w:rPr>
      </w:pPr>
      <w:r w:rsidRPr="008A18AC">
        <w:rPr>
          <w:rFonts w:ascii="Times New Roman" w:hAnsi="Times New Roman"/>
          <w:sz w:val="24"/>
          <w:szCs w:val="24"/>
        </w:rPr>
        <w:t>Apkalpojošajam personālam</w:t>
      </w:r>
      <w:r w:rsidR="001F7DD5" w:rsidRPr="008A18AC">
        <w:rPr>
          <w:rFonts w:ascii="Times New Roman" w:hAnsi="Times New Roman"/>
          <w:sz w:val="24"/>
          <w:szCs w:val="24"/>
        </w:rPr>
        <w:t xml:space="preserve"> ir </w:t>
      </w:r>
      <w:r w:rsidRPr="008A18AC">
        <w:rPr>
          <w:rFonts w:ascii="Times New Roman" w:hAnsi="Times New Roman"/>
          <w:sz w:val="24"/>
          <w:szCs w:val="24"/>
        </w:rPr>
        <w:t xml:space="preserve">jābūt apliecinājumam par vājstrāvas tīklu izbūves un apkalpošanas </w:t>
      </w:r>
      <w:r w:rsidR="00342B9A" w:rsidRPr="008A18AC">
        <w:rPr>
          <w:rFonts w:ascii="Times New Roman" w:hAnsi="Times New Roman"/>
          <w:sz w:val="24"/>
          <w:szCs w:val="24"/>
        </w:rPr>
        <w:t>apmācīb</w:t>
      </w:r>
      <w:r w:rsidR="001F7DD5" w:rsidRPr="008A18AC">
        <w:rPr>
          <w:rFonts w:ascii="Times New Roman" w:hAnsi="Times New Roman"/>
          <w:sz w:val="24"/>
          <w:szCs w:val="24"/>
        </w:rPr>
        <w:t>u kursu</w:t>
      </w:r>
      <w:r w:rsidR="00342B9A" w:rsidRPr="008A18AC">
        <w:rPr>
          <w:rFonts w:ascii="Times New Roman" w:hAnsi="Times New Roman"/>
          <w:sz w:val="24"/>
          <w:szCs w:val="24"/>
        </w:rPr>
        <w:t xml:space="preserve"> </w:t>
      </w:r>
      <w:r w:rsidRPr="008A18AC">
        <w:rPr>
          <w:rFonts w:ascii="Times New Roman" w:hAnsi="Times New Roman"/>
          <w:sz w:val="24"/>
          <w:szCs w:val="24"/>
        </w:rPr>
        <w:t>(ne mazāk kā 40 stundas)</w:t>
      </w:r>
      <w:r w:rsidR="001F7DD5" w:rsidRPr="008A18AC">
        <w:rPr>
          <w:rFonts w:ascii="Times New Roman" w:hAnsi="Times New Roman"/>
          <w:sz w:val="24"/>
          <w:szCs w:val="24"/>
        </w:rPr>
        <w:t>, ka</w:t>
      </w:r>
      <w:r w:rsidRPr="008A18AC">
        <w:rPr>
          <w:rFonts w:ascii="Times New Roman" w:hAnsi="Times New Roman"/>
          <w:sz w:val="24"/>
          <w:szCs w:val="24"/>
        </w:rPr>
        <w:t>s apliecina, ka</w:t>
      </w:r>
      <w:r w:rsidR="001F7DD5" w:rsidRPr="008A18AC">
        <w:rPr>
          <w:rFonts w:ascii="Times New Roman" w:hAnsi="Times New Roman"/>
          <w:sz w:val="24"/>
          <w:szCs w:val="24"/>
        </w:rPr>
        <w:t xml:space="preserve"> ir tiesīgs veikt </w:t>
      </w:r>
      <w:r w:rsidR="00342B9A" w:rsidRPr="008A18AC">
        <w:rPr>
          <w:rFonts w:ascii="Times New Roman" w:hAnsi="Times New Roman"/>
          <w:sz w:val="24"/>
          <w:szCs w:val="24"/>
        </w:rPr>
        <w:t>automātiskās ugunsgrēka atklāšanas un trauksmes signalizācijas sistēmu apkalpošanas darbu</w:t>
      </w:r>
      <w:r w:rsidR="001F7DD5" w:rsidRPr="008A18AC">
        <w:rPr>
          <w:rFonts w:ascii="Times New Roman" w:hAnsi="Times New Roman"/>
          <w:sz w:val="24"/>
          <w:szCs w:val="24"/>
        </w:rPr>
        <w:t>s.</w:t>
      </w:r>
      <w:r w:rsidR="00342B9A" w:rsidRPr="008A18AC">
        <w:rPr>
          <w:rFonts w:ascii="Times New Roman" w:hAnsi="Times New Roman"/>
          <w:sz w:val="24"/>
          <w:szCs w:val="24"/>
        </w:rPr>
        <w:t xml:space="preserve"> </w:t>
      </w:r>
    </w:p>
    <w:p w:rsidR="00342B9A" w:rsidRPr="00342B9A" w:rsidRDefault="00342B9A" w:rsidP="00342B9A">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hAnsi="Times New Roman"/>
          <w:sz w:val="24"/>
          <w:szCs w:val="24"/>
        </w:rPr>
        <w:t>Darbu apjomā iekļaut bojājumu novēršanas iespēju pēc izsaukuma saņemšanas no Pasūtītāja puses pēc plkst.17:00, naktī, brīvdienās un svētku dienās, ar reaģēšanas laiku ne ilgāku par četrām stundām no izsaukuma saņemšanas brīža;</w:t>
      </w:r>
    </w:p>
    <w:p w:rsidR="00342B9A" w:rsidRDefault="00342B9A" w:rsidP="00342B9A">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hAnsi="Times New Roman"/>
          <w:sz w:val="24"/>
          <w:szCs w:val="24"/>
        </w:rPr>
        <w:t>Tehniskās apkalpošanas darbos jābūt iekļautiem visiem to veikšanai nepieciešamajiem materiāliem un rezerves daļām;</w:t>
      </w:r>
    </w:p>
    <w:p w:rsidR="00342B9A" w:rsidRPr="00F26125" w:rsidRDefault="00342B9A" w:rsidP="00342B9A">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hAnsi="Times New Roman"/>
          <w:bCs/>
          <w:sz w:val="24"/>
          <w:szCs w:val="24"/>
        </w:rPr>
        <w:t>Visus servisa apkopes darbus veikt saskaņā ar iekārtu ražotāju norādījumiem, instrukcijām un rekomendācijām;</w:t>
      </w:r>
    </w:p>
    <w:p w:rsidR="00342B9A" w:rsidRPr="00342B9A" w:rsidRDefault="00342B9A" w:rsidP="00342B9A">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hAnsi="Times New Roman"/>
          <w:sz w:val="24"/>
          <w:szCs w:val="24"/>
        </w:rPr>
        <w:t>Veikt visus nepieciešamos ierakstus “Ugunsaizsardzības sistēmas iedarbošanās gadījumu un bojājumu uzskaites žurnālā”, kā arī sastādīt aktu par veiktajiem tehniskās apkalpošanas darbiem, kurā ietver arī rekomendācijas un iekārtu tehniskā stāvokļa novērtējumu;</w:t>
      </w:r>
    </w:p>
    <w:p w:rsidR="00342B9A" w:rsidRPr="00342B9A" w:rsidRDefault="00342B9A" w:rsidP="00342B9A">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hAnsi="Times New Roman"/>
          <w:bCs/>
          <w:sz w:val="24"/>
          <w:szCs w:val="24"/>
        </w:rPr>
        <w:t>S</w:t>
      </w:r>
      <w:r w:rsidRPr="00342B9A">
        <w:rPr>
          <w:rFonts w:ascii="Times New Roman" w:eastAsia="Times New Roman" w:hAnsi="Times New Roman"/>
          <w:bCs/>
          <w:color w:val="000000"/>
          <w:sz w:val="24"/>
          <w:szCs w:val="24"/>
        </w:rPr>
        <w:t>niegt Pasūtītājam konsultācijas un tehnisko atbalstu;</w:t>
      </w:r>
    </w:p>
    <w:p w:rsidR="00342B9A" w:rsidRPr="00342B9A" w:rsidRDefault="00342B9A" w:rsidP="00342B9A">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eastAsia="Times New Roman" w:hAnsi="Times New Roman"/>
          <w:bCs/>
          <w:color w:val="000000"/>
          <w:sz w:val="24"/>
          <w:szCs w:val="24"/>
        </w:rPr>
        <w:t>Ja iekārtu apkalpošanas darbu laikā tiek konstatēti defekti, kuru rezultātā ir nepieciešamība veikt tām neplānotus remonta darbus, Izpildītājs nekavējoties informē par to Pasūtītāju, sastāda un saskaņo ar Pasūtītāju remontu darbu veikšanas tāmi, kurā norāda iekārtu remonta izmaksas, atsevišķi norādot darba un izmantoto materiālu vai maināmo iekārtu izmaksas;</w:t>
      </w:r>
    </w:p>
    <w:p w:rsidR="00342B9A" w:rsidRPr="00342B9A" w:rsidRDefault="00342B9A" w:rsidP="004F06A1">
      <w:pPr>
        <w:widowControl w:val="0"/>
        <w:numPr>
          <w:ilvl w:val="0"/>
          <w:numId w:val="1"/>
        </w:numPr>
        <w:overflowPunct w:val="0"/>
        <w:autoSpaceDE w:val="0"/>
        <w:autoSpaceDN w:val="0"/>
        <w:adjustRightInd w:val="0"/>
        <w:spacing w:after="0" w:line="254" w:lineRule="exact"/>
        <w:ind w:left="426" w:hanging="426"/>
        <w:jc w:val="both"/>
        <w:rPr>
          <w:rFonts w:ascii="Times New Roman" w:hAnsi="Times New Roman"/>
          <w:sz w:val="24"/>
          <w:szCs w:val="24"/>
        </w:rPr>
      </w:pPr>
      <w:r w:rsidRPr="00342B9A">
        <w:rPr>
          <w:rFonts w:ascii="Times New Roman" w:eastAsia="Times New Roman" w:hAnsi="Times New Roman"/>
          <w:bCs/>
          <w:color w:val="000000"/>
          <w:sz w:val="24"/>
          <w:szCs w:val="24"/>
        </w:rPr>
        <w:t>Iekārtu neplānoto remonta darbu izmaksas nav jāiekļauj tehniskās apkalpošanas darbu izmaksās. Remonta darbu laiks un apmaksas kārtība tiek saskaņota ar Pasūtītāju atsevišķi;</w:t>
      </w:r>
    </w:p>
    <w:p w:rsidR="00307D33" w:rsidRDefault="00342B9A" w:rsidP="004F06A1">
      <w:pPr>
        <w:ind w:left="426"/>
        <w:jc w:val="both"/>
        <w:rPr>
          <w:rFonts w:ascii="Times New Roman" w:hAnsi="Times New Roman"/>
          <w:b/>
          <w:sz w:val="24"/>
          <w:szCs w:val="24"/>
          <w:u w:val="single"/>
        </w:rPr>
      </w:pPr>
      <w:r w:rsidRPr="00342B9A">
        <w:rPr>
          <w:rFonts w:ascii="Times New Roman" w:hAnsi="Times New Roman"/>
          <w:sz w:val="24"/>
          <w:szCs w:val="24"/>
        </w:rPr>
        <w:t xml:space="preserve">Lai detalizētāk un precīzāk varētu sagatavot piedāvājumu, kā arī, lai nerastos pārpratumi un interpretācijas, Pretendentam tiek rekomendēts darbu apjomu precizēt objektos uz vietas. </w:t>
      </w:r>
    </w:p>
    <w:p w:rsidR="00960F16" w:rsidRPr="00960F16" w:rsidRDefault="00960F16" w:rsidP="004F06A1">
      <w:pPr>
        <w:ind w:left="426"/>
        <w:jc w:val="both"/>
        <w:rPr>
          <w:rFonts w:ascii="Times New Roman" w:hAnsi="Times New Roman"/>
          <w:b/>
          <w:sz w:val="24"/>
          <w:szCs w:val="24"/>
          <w:u w:val="single"/>
        </w:rPr>
      </w:pPr>
      <w:r w:rsidRPr="00960F16">
        <w:rPr>
          <w:rFonts w:ascii="Times New Roman" w:hAnsi="Times New Roman"/>
          <w:sz w:val="24"/>
          <w:szCs w:val="24"/>
          <w:u w:val="single"/>
        </w:rPr>
        <w:lastRenderedPageBreak/>
        <w:t>Lai detalizētāk un precīzāk varētu sagatavot piedāvājumu, kā arī, lai nerastos pārpratumi un interpretācijas, Pretendentam darbu apjomu obligāti jāprecizē objektā uz vietas pie  ražošanas daļas vadītāja</w:t>
      </w:r>
      <w:r w:rsidR="00470CDD">
        <w:rPr>
          <w:rFonts w:ascii="Times New Roman" w:hAnsi="Times New Roman"/>
          <w:sz w:val="24"/>
          <w:szCs w:val="24"/>
          <w:u w:val="single"/>
        </w:rPr>
        <w:t xml:space="preserve"> vietnieka A.Pētersona</w:t>
      </w:r>
      <w:r w:rsidRPr="00960F16">
        <w:rPr>
          <w:rFonts w:ascii="Times New Roman" w:hAnsi="Times New Roman"/>
          <w:sz w:val="24"/>
          <w:szCs w:val="24"/>
          <w:u w:val="single"/>
        </w:rPr>
        <w:t xml:space="preserve"> m.t. 2</w:t>
      </w:r>
      <w:r w:rsidR="00470CDD">
        <w:rPr>
          <w:rFonts w:ascii="Times New Roman" w:hAnsi="Times New Roman"/>
          <w:sz w:val="24"/>
          <w:szCs w:val="24"/>
          <w:u w:val="single"/>
        </w:rPr>
        <w:t>9806020</w:t>
      </w:r>
      <w:r w:rsidRPr="00960F16">
        <w:rPr>
          <w:rFonts w:ascii="Times New Roman" w:hAnsi="Times New Roman"/>
          <w:sz w:val="24"/>
          <w:szCs w:val="24"/>
          <w:u w:val="single"/>
        </w:rPr>
        <w:t xml:space="preserve"> vai enerģētiķa </w:t>
      </w:r>
      <w:r w:rsidR="00470CDD">
        <w:rPr>
          <w:rFonts w:ascii="Times New Roman" w:hAnsi="Times New Roman"/>
          <w:sz w:val="24"/>
          <w:szCs w:val="24"/>
          <w:u w:val="single"/>
        </w:rPr>
        <w:t>E.Bormaņa m.t. 26555263</w:t>
      </w:r>
      <w:r w:rsidRPr="00960F16">
        <w:rPr>
          <w:rFonts w:ascii="Times New Roman" w:hAnsi="Times New Roman"/>
          <w:sz w:val="24"/>
          <w:szCs w:val="24"/>
          <w:u w:val="single"/>
        </w:rPr>
        <w:t>.</w:t>
      </w:r>
    </w:p>
    <w:p w:rsidR="002F4BD0" w:rsidRPr="002F4BD0" w:rsidRDefault="002F4BD0" w:rsidP="00006915">
      <w:pPr>
        <w:widowControl w:val="0"/>
        <w:numPr>
          <w:ilvl w:val="0"/>
          <w:numId w:val="1"/>
        </w:numPr>
        <w:autoSpaceDE w:val="0"/>
        <w:autoSpaceDN w:val="0"/>
        <w:adjustRightInd w:val="0"/>
        <w:spacing w:after="0" w:line="239" w:lineRule="auto"/>
        <w:ind w:left="426" w:right="-20" w:hanging="426"/>
        <w:rPr>
          <w:rFonts w:ascii="Times New Roman" w:eastAsia="Times New Roman" w:hAnsi="Times New Roman"/>
          <w:bCs/>
          <w:spacing w:val="-1"/>
          <w:sz w:val="24"/>
          <w:szCs w:val="20"/>
          <w:lang w:eastAsia="lv-LV"/>
        </w:rPr>
      </w:pPr>
      <w:r>
        <w:rPr>
          <w:rFonts w:ascii="Times New Roman" w:hAnsi="Times New Roman"/>
          <w:b/>
          <w:sz w:val="24"/>
          <w:szCs w:val="24"/>
        </w:rPr>
        <w:t>Prasības P</w:t>
      </w:r>
      <w:r w:rsidRPr="00683A2D">
        <w:rPr>
          <w:rFonts w:ascii="Times New Roman" w:hAnsi="Times New Roman"/>
          <w:b/>
          <w:sz w:val="24"/>
          <w:szCs w:val="24"/>
        </w:rPr>
        <w:t>retendentiem</w:t>
      </w:r>
      <w:r w:rsidR="005355BA">
        <w:rPr>
          <w:rFonts w:ascii="Times New Roman" w:hAnsi="Times New Roman"/>
          <w:b/>
          <w:sz w:val="24"/>
          <w:szCs w:val="24"/>
        </w:rPr>
        <w:t xml:space="preserve"> un iesniedzamie dokumenti</w:t>
      </w:r>
      <w:r>
        <w:rPr>
          <w:rFonts w:ascii="Times New Roman" w:hAnsi="Times New Roman"/>
          <w:b/>
          <w:sz w:val="24"/>
          <w:szCs w:val="24"/>
        </w:rPr>
        <w:t>:</w:t>
      </w:r>
    </w:p>
    <w:p w:rsidR="009A79D1" w:rsidRDefault="009A79D1" w:rsidP="004D3C47">
      <w:pPr>
        <w:widowControl w:val="0"/>
        <w:numPr>
          <w:ilvl w:val="1"/>
          <w:numId w:val="1"/>
        </w:numPr>
        <w:autoSpaceDE w:val="0"/>
        <w:autoSpaceDN w:val="0"/>
        <w:adjustRightInd w:val="0"/>
        <w:spacing w:after="0" w:line="239" w:lineRule="auto"/>
        <w:ind w:left="567" w:right="-20" w:hanging="567"/>
        <w:jc w:val="both"/>
        <w:rPr>
          <w:rFonts w:ascii="Times New Roman" w:eastAsia="Times New Roman" w:hAnsi="Times New Roman"/>
          <w:bCs/>
          <w:spacing w:val="-1"/>
          <w:sz w:val="24"/>
          <w:szCs w:val="20"/>
          <w:lang w:eastAsia="lv-LV"/>
        </w:rPr>
      </w:pPr>
      <w:r>
        <w:rPr>
          <w:rFonts w:ascii="Times New Roman" w:eastAsia="Times New Roman" w:hAnsi="Times New Roman"/>
          <w:bCs/>
          <w:spacing w:val="-1"/>
          <w:sz w:val="24"/>
          <w:szCs w:val="20"/>
          <w:lang w:eastAsia="lv-LV"/>
        </w:rPr>
        <w:t>Līguma termiņš – 1 gads;</w:t>
      </w:r>
    </w:p>
    <w:p w:rsidR="00866C9F" w:rsidRDefault="005355BA" w:rsidP="004D3C47">
      <w:pPr>
        <w:widowControl w:val="0"/>
        <w:numPr>
          <w:ilvl w:val="1"/>
          <w:numId w:val="1"/>
        </w:numPr>
        <w:autoSpaceDE w:val="0"/>
        <w:autoSpaceDN w:val="0"/>
        <w:adjustRightInd w:val="0"/>
        <w:spacing w:after="0" w:line="239" w:lineRule="auto"/>
        <w:ind w:left="567" w:right="-20" w:hanging="567"/>
        <w:jc w:val="both"/>
        <w:rPr>
          <w:rFonts w:ascii="Times New Roman" w:eastAsia="Times New Roman" w:hAnsi="Times New Roman"/>
          <w:bCs/>
          <w:spacing w:val="-1"/>
          <w:sz w:val="24"/>
          <w:szCs w:val="20"/>
          <w:lang w:eastAsia="lv-LV"/>
        </w:rPr>
      </w:pPr>
      <w:r w:rsidRPr="005355BA">
        <w:rPr>
          <w:rFonts w:ascii="Times New Roman" w:eastAsia="Times New Roman" w:hAnsi="Times New Roman"/>
          <w:bCs/>
          <w:spacing w:val="-1"/>
          <w:sz w:val="24"/>
          <w:szCs w:val="20"/>
          <w:lang w:eastAsia="lv-LV"/>
        </w:rPr>
        <w:t xml:space="preserve">Garantijas termiņš – ne mazāks par 2 gadiem gan darbiem, gan materiāliem; </w:t>
      </w:r>
    </w:p>
    <w:p w:rsidR="00866C9F" w:rsidRPr="001E3D00" w:rsidRDefault="00866C9F" w:rsidP="004D3C47">
      <w:pPr>
        <w:widowControl w:val="0"/>
        <w:numPr>
          <w:ilvl w:val="1"/>
          <w:numId w:val="1"/>
        </w:numPr>
        <w:autoSpaceDE w:val="0"/>
        <w:autoSpaceDN w:val="0"/>
        <w:adjustRightInd w:val="0"/>
        <w:spacing w:after="0" w:line="239" w:lineRule="auto"/>
        <w:ind w:left="567" w:right="-20" w:hanging="567"/>
        <w:jc w:val="both"/>
        <w:rPr>
          <w:rFonts w:ascii="Times New Roman" w:eastAsia="Times New Roman" w:hAnsi="Times New Roman"/>
          <w:bCs/>
          <w:spacing w:val="-1"/>
          <w:sz w:val="24"/>
          <w:szCs w:val="20"/>
          <w:u w:val="single"/>
          <w:lang w:eastAsia="lv-LV"/>
        </w:rPr>
      </w:pPr>
      <w:r w:rsidRPr="001E3D00">
        <w:rPr>
          <w:rFonts w:ascii="Times New Roman" w:eastAsia="Times New Roman" w:hAnsi="Times New Roman"/>
          <w:bCs/>
          <w:spacing w:val="-1"/>
          <w:sz w:val="24"/>
          <w:szCs w:val="20"/>
          <w:u w:val="single"/>
          <w:lang w:eastAsia="lv-LV"/>
        </w:rPr>
        <w:t xml:space="preserve">Pretendenta pieteikums saskaņā ar </w:t>
      </w:r>
      <w:r w:rsidR="00B43D6E" w:rsidRPr="001E3D00">
        <w:rPr>
          <w:rFonts w:ascii="Times New Roman" w:eastAsia="Times New Roman" w:hAnsi="Times New Roman"/>
          <w:bCs/>
          <w:spacing w:val="-1"/>
          <w:sz w:val="24"/>
          <w:szCs w:val="20"/>
          <w:u w:val="single"/>
          <w:lang w:eastAsia="lv-LV"/>
        </w:rPr>
        <w:t>tehnisko specifikāciju prasībām, norādot gan kopējās izmaksas, gan par katru objektu atsevišķi;</w:t>
      </w:r>
    </w:p>
    <w:p w:rsidR="002F4BD0" w:rsidRPr="005355BA" w:rsidRDefault="002F4BD0" w:rsidP="004D3C47">
      <w:pPr>
        <w:widowControl w:val="0"/>
        <w:numPr>
          <w:ilvl w:val="1"/>
          <w:numId w:val="1"/>
        </w:numPr>
        <w:autoSpaceDE w:val="0"/>
        <w:autoSpaceDN w:val="0"/>
        <w:adjustRightInd w:val="0"/>
        <w:spacing w:after="0" w:line="239" w:lineRule="auto"/>
        <w:ind w:left="567" w:right="-20" w:hanging="567"/>
        <w:jc w:val="both"/>
        <w:rPr>
          <w:rFonts w:ascii="Times New Roman" w:eastAsia="Times New Roman" w:hAnsi="Times New Roman"/>
          <w:bCs/>
          <w:spacing w:val="-1"/>
          <w:sz w:val="24"/>
          <w:szCs w:val="20"/>
          <w:lang w:eastAsia="lv-LV"/>
        </w:rPr>
      </w:pPr>
      <w:r>
        <w:rPr>
          <w:rFonts w:ascii="Times New Roman" w:hAnsi="Times New Roman"/>
          <w:sz w:val="24"/>
          <w:szCs w:val="24"/>
        </w:rPr>
        <w:t xml:space="preserve">Apliecinājums un sertifikāti, ka Pretendents un tā personāls ir tiesīgs veikt </w:t>
      </w:r>
      <w:r w:rsidR="005355BA">
        <w:rPr>
          <w:rFonts w:ascii="Times New Roman" w:hAnsi="Times New Roman"/>
          <w:sz w:val="24"/>
          <w:szCs w:val="24"/>
        </w:rPr>
        <w:t xml:space="preserve">tehniskajā specifikācijā </w:t>
      </w:r>
      <w:r>
        <w:rPr>
          <w:rFonts w:ascii="Times New Roman" w:hAnsi="Times New Roman"/>
          <w:sz w:val="24"/>
          <w:szCs w:val="24"/>
        </w:rPr>
        <w:t xml:space="preserve"> aprakstītos darbus;</w:t>
      </w:r>
    </w:p>
    <w:p w:rsidR="005355BA" w:rsidRPr="00866C9F" w:rsidRDefault="005355BA" w:rsidP="004D3C47">
      <w:pPr>
        <w:widowControl w:val="0"/>
        <w:numPr>
          <w:ilvl w:val="1"/>
          <w:numId w:val="1"/>
        </w:numPr>
        <w:autoSpaceDE w:val="0"/>
        <w:autoSpaceDN w:val="0"/>
        <w:adjustRightInd w:val="0"/>
        <w:spacing w:after="0" w:line="239" w:lineRule="auto"/>
        <w:ind w:left="567" w:right="-20" w:hanging="567"/>
        <w:jc w:val="both"/>
        <w:rPr>
          <w:rFonts w:ascii="Times New Roman" w:eastAsia="Times New Roman" w:hAnsi="Times New Roman"/>
          <w:bCs/>
          <w:spacing w:val="-1"/>
          <w:sz w:val="24"/>
          <w:szCs w:val="20"/>
          <w:lang w:eastAsia="lv-LV"/>
        </w:rPr>
      </w:pPr>
      <w:r>
        <w:rPr>
          <w:rFonts w:ascii="Times New Roman" w:hAnsi="Times New Roman"/>
          <w:sz w:val="24"/>
          <w:szCs w:val="24"/>
        </w:rPr>
        <w:t>Apliecinājums, ka Pretendenta piedāvājums atbilst visām tehnisko specifikāciju prasībām;</w:t>
      </w:r>
    </w:p>
    <w:p w:rsidR="002F4BD0" w:rsidRPr="0052198D" w:rsidRDefault="002F4BD0" w:rsidP="004D3C47">
      <w:pPr>
        <w:widowControl w:val="0"/>
        <w:numPr>
          <w:ilvl w:val="1"/>
          <w:numId w:val="1"/>
        </w:numPr>
        <w:autoSpaceDE w:val="0"/>
        <w:autoSpaceDN w:val="0"/>
        <w:adjustRightInd w:val="0"/>
        <w:spacing w:after="0" w:line="239" w:lineRule="auto"/>
        <w:ind w:left="567" w:right="-20" w:hanging="567"/>
        <w:jc w:val="both"/>
        <w:rPr>
          <w:rFonts w:ascii="Times New Roman" w:eastAsia="Times New Roman" w:hAnsi="Times New Roman"/>
          <w:bCs/>
          <w:spacing w:val="-1"/>
          <w:sz w:val="24"/>
          <w:szCs w:val="20"/>
          <w:lang w:eastAsia="lv-LV"/>
        </w:rPr>
      </w:pPr>
      <w:r>
        <w:rPr>
          <w:rFonts w:ascii="Times New Roman" w:hAnsi="Times New Roman"/>
          <w:sz w:val="24"/>
          <w:szCs w:val="24"/>
        </w:rPr>
        <w:t xml:space="preserve">Apliecinājums, ka Pretendenta apkalpošanas darbiem izmantotie materiāli atbilst iekārtu rūpnīcas izgatavotājas rekomendācijām un prasībām; </w:t>
      </w:r>
    </w:p>
    <w:p w:rsidR="002F4BD0" w:rsidRPr="00192F17" w:rsidRDefault="002F4BD0" w:rsidP="004D3C47">
      <w:pPr>
        <w:widowControl w:val="0"/>
        <w:numPr>
          <w:ilvl w:val="1"/>
          <w:numId w:val="1"/>
        </w:numPr>
        <w:autoSpaceDE w:val="0"/>
        <w:autoSpaceDN w:val="0"/>
        <w:adjustRightInd w:val="0"/>
        <w:spacing w:after="0" w:line="239" w:lineRule="auto"/>
        <w:ind w:left="567" w:right="-20" w:hanging="567"/>
        <w:jc w:val="both"/>
        <w:rPr>
          <w:rFonts w:ascii="Times New Roman" w:eastAsia="Times New Roman" w:hAnsi="Times New Roman"/>
          <w:bCs/>
          <w:spacing w:val="-1"/>
          <w:sz w:val="24"/>
          <w:szCs w:val="20"/>
          <w:lang w:eastAsia="lv-LV"/>
        </w:rPr>
      </w:pPr>
      <w:r>
        <w:rPr>
          <w:rFonts w:ascii="Times New Roman" w:hAnsi="Times New Roman"/>
          <w:sz w:val="24"/>
          <w:szCs w:val="24"/>
        </w:rPr>
        <w:t xml:space="preserve">Pēdējo </w:t>
      </w:r>
      <w:r w:rsidRPr="00683A2D">
        <w:rPr>
          <w:rFonts w:ascii="Times New Roman" w:hAnsi="Times New Roman"/>
          <w:sz w:val="24"/>
          <w:szCs w:val="24"/>
        </w:rPr>
        <w:t>3 gadu laikā ir veicis i</w:t>
      </w:r>
      <w:r w:rsidR="00D03BDD">
        <w:rPr>
          <w:rFonts w:ascii="Times New Roman" w:hAnsi="Times New Roman"/>
          <w:sz w:val="24"/>
          <w:szCs w:val="24"/>
        </w:rPr>
        <w:t>epriekš minētos darbus vismaz 3</w:t>
      </w:r>
      <w:r>
        <w:rPr>
          <w:rFonts w:ascii="Times New Roman" w:hAnsi="Times New Roman"/>
          <w:sz w:val="24"/>
          <w:szCs w:val="24"/>
        </w:rPr>
        <w:t xml:space="preserve"> objektos (norādīt objekta nosaukumu, atrašanās vietu un kontaktpersonu).</w:t>
      </w:r>
    </w:p>
    <w:p w:rsidR="002F4BD0" w:rsidRPr="008A18AC" w:rsidRDefault="002F4BD0" w:rsidP="004D3C47">
      <w:pPr>
        <w:numPr>
          <w:ilvl w:val="1"/>
          <w:numId w:val="1"/>
        </w:numPr>
        <w:spacing w:after="0" w:line="240" w:lineRule="auto"/>
        <w:ind w:left="567" w:hanging="567"/>
        <w:jc w:val="both"/>
        <w:rPr>
          <w:rFonts w:ascii="Times New Roman" w:hAnsi="Times New Roman"/>
          <w:sz w:val="24"/>
          <w:szCs w:val="24"/>
        </w:rPr>
      </w:pPr>
      <w:r w:rsidRPr="00C41507">
        <w:rPr>
          <w:rFonts w:ascii="Times New Roman" w:hAnsi="Times New Roman"/>
          <w:sz w:val="24"/>
          <w:szCs w:val="24"/>
        </w:rPr>
        <w:t xml:space="preserve">Apliecinājums par atbilstību punktam </w:t>
      </w:r>
      <w:r w:rsidRPr="008A18AC">
        <w:rPr>
          <w:rFonts w:ascii="Times New Roman" w:hAnsi="Times New Roman"/>
          <w:sz w:val="24"/>
          <w:szCs w:val="24"/>
        </w:rPr>
        <w:t>Nr.2</w:t>
      </w:r>
      <w:r w:rsidR="00985385" w:rsidRPr="008A18AC">
        <w:rPr>
          <w:rFonts w:ascii="Times New Roman" w:hAnsi="Times New Roman"/>
          <w:sz w:val="24"/>
          <w:szCs w:val="24"/>
        </w:rPr>
        <w:t>0</w:t>
      </w:r>
      <w:r w:rsidRPr="008A18AC">
        <w:rPr>
          <w:rFonts w:ascii="Times New Roman" w:hAnsi="Times New Roman"/>
          <w:sz w:val="24"/>
          <w:szCs w:val="24"/>
        </w:rPr>
        <w:t>;</w:t>
      </w:r>
    </w:p>
    <w:p w:rsidR="002F4BD0" w:rsidRDefault="002F4BD0" w:rsidP="004D3C47">
      <w:pPr>
        <w:numPr>
          <w:ilvl w:val="1"/>
          <w:numId w:val="1"/>
        </w:numPr>
        <w:spacing w:after="0" w:line="240" w:lineRule="auto"/>
        <w:ind w:left="567" w:hanging="567"/>
        <w:jc w:val="both"/>
        <w:rPr>
          <w:rFonts w:ascii="Times New Roman" w:hAnsi="Times New Roman"/>
          <w:sz w:val="24"/>
          <w:szCs w:val="24"/>
        </w:rPr>
      </w:pPr>
      <w:r>
        <w:rPr>
          <w:rFonts w:ascii="Times New Roman" w:hAnsi="Times New Roman"/>
          <w:sz w:val="24"/>
          <w:szCs w:val="24"/>
        </w:rPr>
        <w:t>Apkalpošanas darbu</w:t>
      </w:r>
      <w:r w:rsidRPr="00533A93">
        <w:rPr>
          <w:rFonts w:ascii="Times New Roman" w:hAnsi="Times New Roman"/>
          <w:sz w:val="24"/>
          <w:szCs w:val="24"/>
        </w:rPr>
        <w:t xml:space="preserve"> veikšanai izmantoto</w:t>
      </w:r>
      <w:r>
        <w:rPr>
          <w:rFonts w:ascii="Times New Roman" w:hAnsi="Times New Roman"/>
          <w:sz w:val="24"/>
          <w:szCs w:val="24"/>
        </w:rPr>
        <w:t xml:space="preserve"> galveno</w:t>
      </w:r>
      <w:r w:rsidRPr="00533A93">
        <w:rPr>
          <w:rFonts w:ascii="Times New Roman" w:hAnsi="Times New Roman"/>
          <w:sz w:val="24"/>
          <w:szCs w:val="24"/>
        </w:rPr>
        <w:t xml:space="preserve"> materiālu s</w:t>
      </w:r>
      <w:r>
        <w:rPr>
          <w:rFonts w:ascii="Times New Roman" w:hAnsi="Times New Roman"/>
          <w:sz w:val="24"/>
          <w:szCs w:val="24"/>
        </w:rPr>
        <w:t>araksts, kur norāda</w:t>
      </w:r>
      <w:r w:rsidRPr="00533A93">
        <w:rPr>
          <w:rFonts w:ascii="Times New Roman" w:hAnsi="Times New Roman"/>
          <w:sz w:val="24"/>
          <w:szCs w:val="24"/>
        </w:rPr>
        <w:t xml:space="preserve"> materiāla marku, izgatavotājvalsti un tehniskos parametrus;</w:t>
      </w:r>
    </w:p>
    <w:p w:rsidR="00192F17" w:rsidRPr="00533A93" w:rsidRDefault="00192F17" w:rsidP="00192F17">
      <w:pPr>
        <w:spacing w:after="0" w:line="240" w:lineRule="auto"/>
        <w:ind w:left="426"/>
        <w:rPr>
          <w:rFonts w:ascii="Times New Roman" w:hAnsi="Times New Roman"/>
          <w:sz w:val="24"/>
          <w:szCs w:val="24"/>
        </w:rPr>
      </w:pPr>
    </w:p>
    <w:p w:rsidR="00DD47AC" w:rsidRDefault="00DD47AC" w:rsidP="00DD47AC">
      <w:pPr>
        <w:widowControl w:val="0"/>
        <w:autoSpaceDE w:val="0"/>
        <w:autoSpaceDN w:val="0"/>
        <w:adjustRightInd w:val="0"/>
        <w:spacing w:after="0" w:line="239" w:lineRule="auto"/>
        <w:ind w:right="-20"/>
        <w:rPr>
          <w:rFonts w:ascii="Times New Roman" w:hAnsi="Times New Roman"/>
          <w:sz w:val="24"/>
          <w:szCs w:val="24"/>
        </w:rPr>
      </w:pPr>
      <w:r w:rsidRPr="00DD47AC">
        <w:rPr>
          <w:rFonts w:ascii="Times New Roman" w:eastAsia="Times New Roman" w:hAnsi="Times New Roman"/>
          <w:bCs/>
          <w:spacing w:val="-1"/>
          <w:sz w:val="24"/>
          <w:szCs w:val="20"/>
          <w:lang w:eastAsia="lv-LV"/>
        </w:rPr>
        <w:t xml:space="preserve">Papildinformācija – </w:t>
      </w:r>
      <w:r w:rsidR="00470CDD">
        <w:rPr>
          <w:rFonts w:ascii="Times New Roman" w:eastAsia="Times New Roman" w:hAnsi="Times New Roman"/>
          <w:bCs/>
          <w:spacing w:val="-1"/>
          <w:sz w:val="24"/>
          <w:szCs w:val="20"/>
          <w:lang w:eastAsia="lv-LV"/>
        </w:rPr>
        <w:t>enerģētiķis</w:t>
      </w:r>
      <w:r w:rsidR="00DE66E9">
        <w:rPr>
          <w:rFonts w:ascii="Times New Roman" w:hAnsi="Times New Roman"/>
          <w:sz w:val="24"/>
          <w:szCs w:val="24"/>
        </w:rPr>
        <w:t xml:space="preserve"> </w:t>
      </w:r>
      <w:r w:rsidR="0094656A">
        <w:rPr>
          <w:rFonts w:ascii="Times New Roman" w:hAnsi="Times New Roman"/>
          <w:sz w:val="24"/>
          <w:szCs w:val="24"/>
        </w:rPr>
        <w:t>E.</w:t>
      </w:r>
      <w:r w:rsidR="00470CDD">
        <w:rPr>
          <w:rFonts w:ascii="Times New Roman" w:hAnsi="Times New Roman"/>
          <w:sz w:val="24"/>
          <w:szCs w:val="24"/>
        </w:rPr>
        <w:t>Bormanis</w:t>
      </w:r>
      <w:r w:rsidR="0094656A">
        <w:rPr>
          <w:rFonts w:ascii="Times New Roman" w:hAnsi="Times New Roman"/>
          <w:sz w:val="24"/>
          <w:szCs w:val="24"/>
        </w:rPr>
        <w:t>, m.t. 2</w:t>
      </w:r>
      <w:r w:rsidR="0010625D">
        <w:rPr>
          <w:rFonts w:ascii="Times New Roman" w:hAnsi="Times New Roman"/>
          <w:sz w:val="24"/>
          <w:szCs w:val="24"/>
        </w:rPr>
        <w:t>6555263</w:t>
      </w:r>
      <w:r w:rsidR="0094656A">
        <w:rPr>
          <w:rFonts w:ascii="Times New Roman" w:hAnsi="Times New Roman"/>
          <w:sz w:val="24"/>
          <w:szCs w:val="24"/>
        </w:rPr>
        <w:t>;</w:t>
      </w:r>
    </w:p>
    <w:p w:rsidR="00690811" w:rsidRPr="00683A2D" w:rsidRDefault="00690811" w:rsidP="00DD47AC">
      <w:pPr>
        <w:widowControl w:val="0"/>
        <w:autoSpaceDE w:val="0"/>
        <w:autoSpaceDN w:val="0"/>
        <w:adjustRightInd w:val="0"/>
        <w:spacing w:after="0" w:line="239" w:lineRule="auto"/>
        <w:ind w:right="-20"/>
        <w:rPr>
          <w:rFonts w:ascii="Times New Roman" w:eastAsia="Times New Roman" w:hAnsi="Times New Roman"/>
          <w:bCs/>
          <w:spacing w:val="-1"/>
          <w:sz w:val="24"/>
          <w:szCs w:val="20"/>
          <w:lang w:eastAsia="lv-LV"/>
        </w:rPr>
      </w:pPr>
    </w:p>
    <w:p w:rsidR="00B43D6E" w:rsidRDefault="00B43D6E" w:rsidP="00B43D6E">
      <w:pPr>
        <w:spacing w:after="0" w:line="240" w:lineRule="auto"/>
        <w:jc w:val="both"/>
        <w:rPr>
          <w:rFonts w:ascii="Times New Roman" w:hAnsi="Times New Roman"/>
          <w:sz w:val="24"/>
          <w:szCs w:val="24"/>
        </w:rPr>
      </w:pPr>
      <w:r w:rsidRPr="00B43D6E">
        <w:rPr>
          <w:rFonts w:ascii="Times New Roman" w:hAnsi="Times New Roman"/>
          <w:sz w:val="24"/>
          <w:szCs w:val="24"/>
        </w:rPr>
        <w:t xml:space="preserve">Piedāvājumu Cenu aptaujai var iesniegt Talsu ielā 84 vai pa e-pastu – </w:t>
      </w:r>
      <w:hyperlink r:id="rId7" w:history="1">
        <w:r w:rsidRPr="0010625D">
          <w:rPr>
            <w:rStyle w:val="Hyperlink"/>
            <w:rFonts w:ascii="Times New Roman" w:hAnsi="Times New Roman"/>
            <w:sz w:val="24"/>
            <w:szCs w:val="24"/>
          </w:rPr>
          <w:t>iepirkumi.vsiltums@ventspils.lv</w:t>
        </w:r>
      </w:hyperlink>
      <w:r w:rsidRPr="00B43D6E">
        <w:rPr>
          <w:rFonts w:ascii="Times New Roman" w:hAnsi="Times New Roman"/>
          <w:sz w:val="24"/>
          <w:szCs w:val="24"/>
        </w:rPr>
        <w:t xml:space="preserve"> (ieskenēts piedāvājums).</w:t>
      </w:r>
    </w:p>
    <w:p w:rsidR="00E75E13" w:rsidRPr="00E75E13" w:rsidRDefault="00E75E13" w:rsidP="00E75E13">
      <w:pPr>
        <w:spacing w:after="0" w:line="240" w:lineRule="auto"/>
        <w:jc w:val="both"/>
        <w:rPr>
          <w:rFonts w:ascii="Times New Roman" w:hAnsi="Times New Roman"/>
          <w:sz w:val="24"/>
          <w:szCs w:val="24"/>
        </w:rPr>
      </w:pPr>
      <w:r w:rsidRPr="00E75E13">
        <w:rPr>
          <w:rFonts w:ascii="Times New Roman" w:hAnsi="Times New Roman"/>
          <w:sz w:val="24"/>
          <w:szCs w:val="24"/>
        </w:rPr>
        <w:t>Cenu aptaujas vērtēšanas kritērijs –</w:t>
      </w:r>
      <w:r w:rsidR="00B43D6E">
        <w:rPr>
          <w:rFonts w:ascii="Times New Roman" w:hAnsi="Times New Roman"/>
          <w:sz w:val="24"/>
          <w:szCs w:val="24"/>
        </w:rPr>
        <w:t xml:space="preserve"> zemākā cena</w:t>
      </w:r>
      <w:r w:rsidRPr="00E75E13">
        <w:rPr>
          <w:rFonts w:ascii="Times New Roman" w:hAnsi="Times New Roman"/>
          <w:sz w:val="24"/>
          <w:szCs w:val="24"/>
        </w:rPr>
        <w:t>.</w:t>
      </w:r>
    </w:p>
    <w:p w:rsidR="00DF439F" w:rsidRDefault="00DE66E9" w:rsidP="00DF439F">
      <w:pPr>
        <w:spacing w:after="0" w:line="240" w:lineRule="auto"/>
        <w:rPr>
          <w:rFonts w:ascii="Times New Roman" w:eastAsia="Times New Roman" w:hAnsi="Times New Roman"/>
          <w:sz w:val="24"/>
          <w:szCs w:val="24"/>
        </w:rPr>
      </w:pPr>
      <w:r w:rsidRPr="008B7FB5">
        <w:rPr>
          <w:rFonts w:ascii="Times New Roman" w:hAnsi="Times New Roman"/>
          <w:sz w:val="24"/>
          <w:szCs w:val="24"/>
        </w:rPr>
        <w:t xml:space="preserve">Cenu aptaujas piedāvājumu iesniegšanas termiņš līdz </w:t>
      </w:r>
      <w:r w:rsidR="00342B9A" w:rsidRPr="00960F16">
        <w:rPr>
          <w:rFonts w:ascii="Times New Roman" w:hAnsi="Times New Roman"/>
          <w:b/>
          <w:sz w:val="24"/>
          <w:szCs w:val="24"/>
        </w:rPr>
        <w:t>202</w:t>
      </w:r>
      <w:r w:rsidR="0010625D">
        <w:rPr>
          <w:rFonts w:ascii="Times New Roman" w:hAnsi="Times New Roman"/>
          <w:b/>
          <w:sz w:val="24"/>
          <w:szCs w:val="24"/>
        </w:rPr>
        <w:t>6</w:t>
      </w:r>
      <w:r w:rsidR="00342B9A" w:rsidRPr="00960F16">
        <w:rPr>
          <w:rFonts w:ascii="Times New Roman" w:hAnsi="Times New Roman"/>
          <w:b/>
          <w:sz w:val="24"/>
          <w:szCs w:val="24"/>
        </w:rPr>
        <w:t xml:space="preserve">.gada </w:t>
      </w:r>
      <w:r w:rsidR="00BB1803">
        <w:rPr>
          <w:rFonts w:ascii="Times New Roman" w:hAnsi="Times New Roman"/>
          <w:b/>
          <w:sz w:val="24"/>
          <w:szCs w:val="24"/>
        </w:rPr>
        <w:t>5</w:t>
      </w:r>
      <w:r w:rsidR="00006915" w:rsidRPr="00960F16">
        <w:rPr>
          <w:rFonts w:ascii="Times New Roman" w:hAnsi="Times New Roman"/>
          <w:b/>
          <w:sz w:val="24"/>
          <w:szCs w:val="24"/>
        </w:rPr>
        <w:t>.</w:t>
      </w:r>
      <w:r w:rsidR="0010625D">
        <w:rPr>
          <w:rFonts w:ascii="Times New Roman" w:hAnsi="Times New Roman"/>
          <w:b/>
          <w:sz w:val="24"/>
          <w:szCs w:val="24"/>
        </w:rPr>
        <w:t>jūni</w:t>
      </w:r>
      <w:r w:rsidR="00960F16" w:rsidRPr="00960F16">
        <w:rPr>
          <w:rFonts w:ascii="Times New Roman" w:hAnsi="Times New Roman"/>
          <w:b/>
          <w:sz w:val="24"/>
          <w:szCs w:val="24"/>
        </w:rPr>
        <w:t>j</w:t>
      </w:r>
      <w:r w:rsidR="00006915" w:rsidRPr="00960F16">
        <w:rPr>
          <w:rFonts w:ascii="Times New Roman" w:hAnsi="Times New Roman"/>
          <w:b/>
          <w:sz w:val="24"/>
          <w:szCs w:val="24"/>
        </w:rPr>
        <w:t>a</w:t>
      </w:r>
      <w:r w:rsidRPr="00960F16">
        <w:rPr>
          <w:rFonts w:ascii="Times New Roman" w:hAnsi="Times New Roman"/>
          <w:b/>
          <w:sz w:val="24"/>
          <w:szCs w:val="24"/>
        </w:rPr>
        <w:t xml:space="preserve"> plkst. 1</w:t>
      </w:r>
      <w:r w:rsidR="00960F16" w:rsidRPr="00960F16">
        <w:rPr>
          <w:rFonts w:ascii="Times New Roman" w:hAnsi="Times New Roman"/>
          <w:b/>
          <w:sz w:val="24"/>
          <w:szCs w:val="24"/>
        </w:rPr>
        <w:t>0</w:t>
      </w:r>
      <w:r w:rsidRPr="00960F16">
        <w:rPr>
          <w:rFonts w:ascii="Times New Roman" w:hAnsi="Times New Roman"/>
          <w:b/>
          <w:sz w:val="24"/>
          <w:szCs w:val="24"/>
        </w:rPr>
        <w:t>:00</w:t>
      </w:r>
      <w:r w:rsidRPr="00960F16">
        <w:rPr>
          <w:rFonts w:ascii="Times New Roman" w:hAnsi="Times New Roman"/>
          <w:sz w:val="24"/>
          <w:szCs w:val="24"/>
        </w:rPr>
        <w:t>.</w:t>
      </w:r>
    </w:p>
    <w:p w:rsidR="00DE66E9" w:rsidRDefault="00DE66E9" w:rsidP="00DF439F">
      <w:pPr>
        <w:spacing w:after="0" w:line="240" w:lineRule="auto"/>
        <w:rPr>
          <w:rFonts w:ascii="Times New Roman" w:eastAsia="Times New Roman" w:hAnsi="Times New Roman"/>
          <w:sz w:val="24"/>
          <w:szCs w:val="24"/>
        </w:rPr>
      </w:pPr>
    </w:p>
    <w:p w:rsidR="00DE66E9" w:rsidRDefault="00DE66E9" w:rsidP="00DF439F">
      <w:pPr>
        <w:spacing w:after="0" w:line="240" w:lineRule="auto"/>
        <w:rPr>
          <w:rFonts w:ascii="Times New Roman" w:eastAsia="Times New Roman" w:hAnsi="Times New Roman"/>
          <w:sz w:val="24"/>
          <w:szCs w:val="24"/>
        </w:rPr>
      </w:pPr>
      <w:bookmarkStart w:id="0" w:name="_GoBack"/>
      <w:bookmarkEnd w:id="0"/>
    </w:p>
    <w:p w:rsidR="00DE66E9" w:rsidRDefault="00DE66E9" w:rsidP="00DF439F">
      <w:pPr>
        <w:spacing w:after="0" w:line="240" w:lineRule="auto"/>
        <w:rPr>
          <w:rFonts w:ascii="Times New Roman" w:eastAsia="Times New Roman" w:hAnsi="Times New Roman"/>
          <w:sz w:val="24"/>
          <w:szCs w:val="24"/>
        </w:rPr>
      </w:pPr>
    </w:p>
    <w:p w:rsidR="00DE66E9" w:rsidRPr="00DF439F" w:rsidRDefault="00DE66E9" w:rsidP="00DF439F">
      <w:pPr>
        <w:spacing w:after="0" w:line="240" w:lineRule="auto"/>
        <w:rPr>
          <w:rFonts w:ascii="Times New Roman" w:eastAsia="Times New Roman" w:hAnsi="Times New Roman"/>
          <w:sz w:val="24"/>
          <w:szCs w:val="24"/>
        </w:rPr>
      </w:pPr>
    </w:p>
    <w:p w:rsidR="00DF439F" w:rsidRPr="00683A2D" w:rsidRDefault="00DF439F" w:rsidP="00DF439F">
      <w:pPr>
        <w:spacing w:after="0" w:line="240" w:lineRule="auto"/>
        <w:rPr>
          <w:rFonts w:ascii="Times New Roman" w:eastAsia="Times New Roman" w:hAnsi="Times New Roman"/>
          <w:b/>
          <w:sz w:val="24"/>
          <w:szCs w:val="24"/>
        </w:rPr>
      </w:pPr>
    </w:p>
    <w:p w:rsidR="00DF439F" w:rsidRDefault="0010625D" w:rsidP="00DF439F">
      <w:pPr>
        <w:spacing w:after="0" w:line="240" w:lineRule="auto"/>
        <w:rPr>
          <w:rFonts w:ascii="Times New Roman" w:hAnsi="Times New Roman"/>
          <w:sz w:val="24"/>
          <w:szCs w:val="24"/>
        </w:rPr>
      </w:pPr>
      <w:r>
        <w:rPr>
          <w:rFonts w:ascii="Times New Roman" w:hAnsi="Times New Roman"/>
          <w:sz w:val="24"/>
          <w:szCs w:val="24"/>
        </w:rPr>
        <w:t>Ražošanas daļas vadītāja vietnieks</w:t>
      </w:r>
      <w:r w:rsidR="00985D0D">
        <w:rPr>
          <w:rFonts w:ascii="Times New Roman" w:hAnsi="Times New Roman"/>
          <w:sz w:val="24"/>
          <w:szCs w:val="24"/>
        </w:rPr>
        <w:tab/>
      </w:r>
      <w:r w:rsidR="00985D0D">
        <w:rPr>
          <w:rFonts w:ascii="Times New Roman" w:hAnsi="Times New Roman"/>
          <w:sz w:val="24"/>
          <w:szCs w:val="24"/>
        </w:rPr>
        <w:tab/>
      </w:r>
      <w:r w:rsidR="00985D0D">
        <w:rPr>
          <w:rFonts w:ascii="Times New Roman" w:hAnsi="Times New Roman"/>
          <w:sz w:val="24"/>
          <w:szCs w:val="24"/>
        </w:rPr>
        <w:tab/>
      </w:r>
      <w:r w:rsidR="00985D0D">
        <w:rPr>
          <w:rFonts w:ascii="Times New Roman" w:hAnsi="Times New Roman"/>
          <w:sz w:val="24"/>
          <w:szCs w:val="24"/>
        </w:rPr>
        <w:tab/>
      </w:r>
      <w:r w:rsidR="00985D0D">
        <w:rPr>
          <w:rFonts w:ascii="Times New Roman" w:hAnsi="Times New Roman"/>
          <w:sz w:val="24"/>
          <w:szCs w:val="24"/>
        </w:rPr>
        <w:tab/>
      </w:r>
      <w:r w:rsidR="00985D0D">
        <w:rPr>
          <w:rFonts w:ascii="Times New Roman" w:hAnsi="Times New Roman"/>
          <w:sz w:val="24"/>
          <w:szCs w:val="24"/>
        </w:rPr>
        <w:tab/>
      </w:r>
      <w:r>
        <w:rPr>
          <w:rFonts w:ascii="Times New Roman" w:hAnsi="Times New Roman"/>
          <w:sz w:val="24"/>
          <w:szCs w:val="24"/>
        </w:rPr>
        <w:t>A.Pētersons</w:t>
      </w:r>
    </w:p>
    <w:p w:rsidR="00DF439F" w:rsidRDefault="00DF439F" w:rsidP="00DF439F">
      <w:pPr>
        <w:spacing w:after="0" w:line="240" w:lineRule="auto"/>
        <w:jc w:val="right"/>
        <w:rPr>
          <w:rFonts w:ascii="Times New Roman" w:eastAsia="Times New Roman" w:hAnsi="Times New Roman"/>
          <w:sz w:val="24"/>
        </w:rPr>
      </w:pPr>
    </w:p>
    <w:p w:rsidR="00DE66E9" w:rsidRDefault="00DE66E9" w:rsidP="00DF439F">
      <w:pPr>
        <w:spacing w:after="0" w:line="240" w:lineRule="auto"/>
        <w:jc w:val="right"/>
        <w:rPr>
          <w:rFonts w:ascii="Times New Roman" w:eastAsia="Times New Roman" w:hAnsi="Times New Roman"/>
          <w:sz w:val="24"/>
        </w:rPr>
      </w:pPr>
    </w:p>
    <w:p w:rsidR="00DE66E9" w:rsidRDefault="00DE66E9" w:rsidP="00DF439F">
      <w:pPr>
        <w:spacing w:after="0" w:line="240" w:lineRule="auto"/>
        <w:jc w:val="right"/>
        <w:rPr>
          <w:rFonts w:ascii="Times New Roman" w:eastAsia="Times New Roman" w:hAnsi="Times New Roman"/>
          <w:sz w:val="24"/>
        </w:rPr>
      </w:pPr>
    </w:p>
    <w:p w:rsidR="00DE66E9" w:rsidRDefault="00DE66E9" w:rsidP="00DF439F">
      <w:pPr>
        <w:spacing w:after="0" w:line="240" w:lineRule="auto"/>
        <w:jc w:val="right"/>
        <w:rPr>
          <w:rFonts w:ascii="Times New Roman" w:eastAsia="Times New Roman" w:hAnsi="Times New Roman"/>
          <w:sz w:val="24"/>
        </w:rPr>
      </w:pPr>
    </w:p>
    <w:p w:rsidR="00DE66E9" w:rsidRDefault="00DE66E9" w:rsidP="00D64208">
      <w:pPr>
        <w:spacing w:after="0" w:line="240" w:lineRule="auto"/>
        <w:rPr>
          <w:rFonts w:ascii="Times New Roman" w:eastAsia="Times New Roman" w:hAnsi="Times New Roman"/>
          <w:sz w:val="24"/>
        </w:rPr>
      </w:pPr>
    </w:p>
    <w:sectPr w:rsidR="00DE66E9" w:rsidSect="00071900">
      <w:pgSz w:w="11906" w:h="16838"/>
      <w:pgMar w:top="567" w:right="424"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1D" w:rsidRDefault="0081691D">
      <w:pPr>
        <w:spacing w:after="0" w:line="240" w:lineRule="auto"/>
      </w:pPr>
      <w:r>
        <w:separator/>
      </w:r>
    </w:p>
  </w:endnote>
  <w:endnote w:type="continuationSeparator" w:id="0">
    <w:p w:rsidR="0081691D" w:rsidRDefault="0081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1D" w:rsidRDefault="0081691D">
      <w:pPr>
        <w:spacing w:after="0" w:line="240" w:lineRule="auto"/>
      </w:pPr>
      <w:r>
        <w:separator/>
      </w:r>
    </w:p>
  </w:footnote>
  <w:footnote w:type="continuationSeparator" w:id="0">
    <w:p w:rsidR="0081691D" w:rsidRDefault="0081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91E7F"/>
    <w:multiLevelType w:val="multilevel"/>
    <w:tmpl w:val="01FA1A06"/>
    <w:lvl w:ilvl="0">
      <w:start w:val="1"/>
      <w:numFmt w:val="decimal"/>
      <w:lvlText w:val="%1."/>
      <w:lvlJc w:val="left"/>
      <w:pPr>
        <w:ind w:left="720" w:hanging="360"/>
      </w:pPr>
      <w:rPr>
        <w:rFonts w:ascii="Times New Roman" w:eastAsia="Calibri" w:hAnsi="Times New Roman" w:cs="Times New Roman"/>
        <w:b/>
        <w:sz w:val="24"/>
        <w:szCs w:val="24"/>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6B96E3B"/>
    <w:multiLevelType w:val="hybridMultilevel"/>
    <w:tmpl w:val="7A1022E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46FE4051"/>
    <w:multiLevelType w:val="multilevel"/>
    <w:tmpl w:val="6786033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7"/>
    <w:rsid w:val="00006915"/>
    <w:rsid w:val="0001545F"/>
    <w:rsid w:val="00020382"/>
    <w:rsid w:val="000256EF"/>
    <w:rsid w:val="000343BC"/>
    <w:rsid w:val="000430CD"/>
    <w:rsid w:val="00052934"/>
    <w:rsid w:val="00071900"/>
    <w:rsid w:val="00086209"/>
    <w:rsid w:val="00092E67"/>
    <w:rsid w:val="000A273D"/>
    <w:rsid w:val="000B0726"/>
    <w:rsid w:val="000C18F3"/>
    <w:rsid w:val="000D5ECE"/>
    <w:rsid w:val="000E53EA"/>
    <w:rsid w:val="0010625D"/>
    <w:rsid w:val="0014723B"/>
    <w:rsid w:val="001502F6"/>
    <w:rsid w:val="00164671"/>
    <w:rsid w:val="00192F17"/>
    <w:rsid w:val="00192FFF"/>
    <w:rsid w:val="001B0DAE"/>
    <w:rsid w:val="001B49A8"/>
    <w:rsid w:val="001C4652"/>
    <w:rsid w:val="001D1267"/>
    <w:rsid w:val="001D4438"/>
    <w:rsid w:val="001E02D5"/>
    <w:rsid w:val="001E1710"/>
    <w:rsid w:val="001E3D00"/>
    <w:rsid w:val="001F7DD5"/>
    <w:rsid w:val="00204773"/>
    <w:rsid w:val="00210145"/>
    <w:rsid w:val="00215804"/>
    <w:rsid w:val="00216C3D"/>
    <w:rsid w:val="002230AC"/>
    <w:rsid w:val="00223F85"/>
    <w:rsid w:val="00226F29"/>
    <w:rsid w:val="002334DE"/>
    <w:rsid w:val="00236636"/>
    <w:rsid w:val="002375A9"/>
    <w:rsid w:val="00243C94"/>
    <w:rsid w:val="002722FB"/>
    <w:rsid w:val="002740C7"/>
    <w:rsid w:val="002841D7"/>
    <w:rsid w:val="0029599B"/>
    <w:rsid w:val="002A196A"/>
    <w:rsid w:val="002A22CB"/>
    <w:rsid w:val="002A43D5"/>
    <w:rsid w:val="002C69A3"/>
    <w:rsid w:val="002D305F"/>
    <w:rsid w:val="002D7129"/>
    <w:rsid w:val="002F1C64"/>
    <w:rsid w:val="002F4BD0"/>
    <w:rsid w:val="002F4DC5"/>
    <w:rsid w:val="002F7277"/>
    <w:rsid w:val="002F78B9"/>
    <w:rsid w:val="002F7C2A"/>
    <w:rsid w:val="003042FF"/>
    <w:rsid w:val="00306B3E"/>
    <w:rsid w:val="00307D33"/>
    <w:rsid w:val="00313EBB"/>
    <w:rsid w:val="00321E8C"/>
    <w:rsid w:val="00322726"/>
    <w:rsid w:val="003352A0"/>
    <w:rsid w:val="00336D2B"/>
    <w:rsid w:val="003409C5"/>
    <w:rsid w:val="00342B9A"/>
    <w:rsid w:val="00397B02"/>
    <w:rsid w:val="003B1937"/>
    <w:rsid w:val="003B5ECD"/>
    <w:rsid w:val="003C3045"/>
    <w:rsid w:val="003C6AA0"/>
    <w:rsid w:val="003D42BB"/>
    <w:rsid w:val="00403553"/>
    <w:rsid w:val="00405D53"/>
    <w:rsid w:val="0041012C"/>
    <w:rsid w:val="0041578A"/>
    <w:rsid w:val="004275E5"/>
    <w:rsid w:val="004304C6"/>
    <w:rsid w:val="00440B5E"/>
    <w:rsid w:val="0045407C"/>
    <w:rsid w:val="004547EF"/>
    <w:rsid w:val="00470CDD"/>
    <w:rsid w:val="00471C73"/>
    <w:rsid w:val="00496A53"/>
    <w:rsid w:val="004A0E47"/>
    <w:rsid w:val="004C52A0"/>
    <w:rsid w:val="004D0658"/>
    <w:rsid w:val="004D0AD3"/>
    <w:rsid w:val="004D3C47"/>
    <w:rsid w:val="004D6E27"/>
    <w:rsid w:val="004D746D"/>
    <w:rsid w:val="004E1FE8"/>
    <w:rsid w:val="004E46EC"/>
    <w:rsid w:val="004E6454"/>
    <w:rsid w:val="004F06A1"/>
    <w:rsid w:val="004F3A2C"/>
    <w:rsid w:val="005252B5"/>
    <w:rsid w:val="005324D2"/>
    <w:rsid w:val="005355BA"/>
    <w:rsid w:val="00543D0C"/>
    <w:rsid w:val="005506AA"/>
    <w:rsid w:val="0055074F"/>
    <w:rsid w:val="00571DA3"/>
    <w:rsid w:val="005775EB"/>
    <w:rsid w:val="00585B53"/>
    <w:rsid w:val="00586F39"/>
    <w:rsid w:val="005970C6"/>
    <w:rsid w:val="005A6427"/>
    <w:rsid w:val="005A73C7"/>
    <w:rsid w:val="005B6FFC"/>
    <w:rsid w:val="005C194E"/>
    <w:rsid w:val="005C673A"/>
    <w:rsid w:val="005C6C14"/>
    <w:rsid w:val="005D762F"/>
    <w:rsid w:val="005E40CD"/>
    <w:rsid w:val="005F0865"/>
    <w:rsid w:val="0060229B"/>
    <w:rsid w:val="006103BF"/>
    <w:rsid w:val="00614F0B"/>
    <w:rsid w:val="00622DF1"/>
    <w:rsid w:val="006263E0"/>
    <w:rsid w:val="006465E3"/>
    <w:rsid w:val="00651E50"/>
    <w:rsid w:val="00661058"/>
    <w:rsid w:val="00683732"/>
    <w:rsid w:val="00690811"/>
    <w:rsid w:val="006B7D4D"/>
    <w:rsid w:val="006C024A"/>
    <w:rsid w:val="006C6503"/>
    <w:rsid w:val="006E0F67"/>
    <w:rsid w:val="006F4511"/>
    <w:rsid w:val="006F5B06"/>
    <w:rsid w:val="006F6C53"/>
    <w:rsid w:val="00710450"/>
    <w:rsid w:val="00736789"/>
    <w:rsid w:val="00740B0E"/>
    <w:rsid w:val="00744013"/>
    <w:rsid w:val="00755E95"/>
    <w:rsid w:val="00762145"/>
    <w:rsid w:val="00772D6D"/>
    <w:rsid w:val="00774216"/>
    <w:rsid w:val="007819B8"/>
    <w:rsid w:val="007823D2"/>
    <w:rsid w:val="00790979"/>
    <w:rsid w:val="00792DAB"/>
    <w:rsid w:val="007A46EB"/>
    <w:rsid w:val="007B1EE0"/>
    <w:rsid w:val="007C0B97"/>
    <w:rsid w:val="007D6548"/>
    <w:rsid w:val="007E495D"/>
    <w:rsid w:val="007F39F1"/>
    <w:rsid w:val="00812B72"/>
    <w:rsid w:val="0081691D"/>
    <w:rsid w:val="008205B2"/>
    <w:rsid w:val="00820FCD"/>
    <w:rsid w:val="008236F3"/>
    <w:rsid w:val="00823D8C"/>
    <w:rsid w:val="00834EDF"/>
    <w:rsid w:val="00836567"/>
    <w:rsid w:val="00837798"/>
    <w:rsid w:val="008437F1"/>
    <w:rsid w:val="00852E6E"/>
    <w:rsid w:val="00866C9F"/>
    <w:rsid w:val="008764A6"/>
    <w:rsid w:val="00893021"/>
    <w:rsid w:val="008A18AC"/>
    <w:rsid w:val="008A754A"/>
    <w:rsid w:val="008C39FF"/>
    <w:rsid w:val="008C6067"/>
    <w:rsid w:val="008D260C"/>
    <w:rsid w:val="008D334A"/>
    <w:rsid w:val="008E4175"/>
    <w:rsid w:val="008F7D83"/>
    <w:rsid w:val="00905EAC"/>
    <w:rsid w:val="0091516D"/>
    <w:rsid w:val="0091542D"/>
    <w:rsid w:val="00924BFC"/>
    <w:rsid w:val="009260C3"/>
    <w:rsid w:val="00927790"/>
    <w:rsid w:val="00927BA6"/>
    <w:rsid w:val="00936219"/>
    <w:rsid w:val="009429B9"/>
    <w:rsid w:val="0094656A"/>
    <w:rsid w:val="0095014A"/>
    <w:rsid w:val="00960F16"/>
    <w:rsid w:val="00961B35"/>
    <w:rsid w:val="00962D0D"/>
    <w:rsid w:val="00972723"/>
    <w:rsid w:val="0097561C"/>
    <w:rsid w:val="00976676"/>
    <w:rsid w:val="00982989"/>
    <w:rsid w:val="00985385"/>
    <w:rsid w:val="00985D0D"/>
    <w:rsid w:val="00987E1B"/>
    <w:rsid w:val="0099001A"/>
    <w:rsid w:val="0099548A"/>
    <w:rsid w:val="009A62D8"/>
    <w:rsid w:val="009A75D0"/>
    <w:rsid w:val="009A79D1"/>
    <w:rsid w:val="009B0134"/>
    <w:rsid w:val="009B1A5F"/>
    <w:rsid w:val="009B2C1A"/>
    <w:rsid w:val="009C0B69"/>
    <w:rsid w:val="009C1049"/>
    <w:rsid w:val="009D2F05"/>
    <w:rsid w:val="009E4EEE"/>
    <w:rsid w:val="00A01D4C"/>
    <w:rsid w:val="00A0784C"/>
    <w:rsid w:val="00A14B91"/>
    <w:rsid w:val="00A302CA"/>
    <w:rsid w:val="00A3055B"/>
    <w:rsid w:val="00A454E9"/>
    <w:rsid w:val="00A46496"/>
    <w:rsid w:val="00A60CA0"/>
    <w:rsid w:val="00A61541"/>
    <w:rsid w:val="00A61D56"/>
    <w:rsid w:val="00A62DFD"/>
    <w:rsid w:val="00A80920"/>
    <w:rsid w:val="00A925C4"/>
    <w:rsid w:val="00A97600"/>
    <w:rsid w:val="00AB0028"/>
    <w:rsid w:val="00AB3C75"/>
    <w:rsid w:val="00AB7744"/>
    <w:rsid w:val="00AE3FC4"/>
    <w:rsid w:val="00B021CA"/>
    <w:rsid w:val="00B15EFB"/>
    <w:rsid w:val="00B24229"/>
    <w:rsid w:val="00B43D6E"/>
    <w:rsid w:val="00B527C7"/>
    <w:rsid w:val="00B54D92"/>
    <w:rsid w:val="00B62F38"/>
    <w:rsid w:val="00B876EE"/>
    <w:rsid w:val="00B923DD"/>
    <w:rsid w:val="00BA3D23"/>
    <w:rsid w:val="00BB1803"/>
    <w:rsid w:val="00BB4EF1"/>
    <w:rsid w:val="00BB5ABF"/>
    <w:rsid w:val="00BB6DC3"/>
    <w:rsid w:val="00BC08C7"/>
    <w:rsid w:val="00BC47FD"/>
    <w:rsid w:val="00BD4692"/>
    <w:rsid w:val="00BF1001"/>
    <w:rsid w:val="00BF7E2E"/>
    <w:rsid w:val="00C00689"/>
    <w:rsid w:val="00C119B9"/>
    <w:rsid w:val="00C13066"/>
    <w:rsid w:val="00C251E8"/>
    <w:rsid w:val="00C418FC"/>
    <w:rsid w:val="00C4333D"/>
    <w:rsid w:val="00C45DC8"/>
    <w:rsid w:val="00C53225"/>
    <w:rsid w:val="00C56C91"/>
    <w:rsid w:val="00C57B63"/>
    <w:rsid w:val="00C67A59"/>
    <w:rsid w:val="00C85B96"/>
    <w:rsid w:val="00C92D74"/>
    <w:rsid w:val="00CD1B1D"/>
    <w:rsid w:val="00CD7152"/>
    <w:rsid w:val="00CE4622"/>
    <w:rsid w:val="00CE4966"/>
    <w:rsid w:val="00D03BDD"/>
    <w:rsid w:val="00D17E7B"/>
    <w:rsid w:val="00D32FED"/>
    <w:rsid w:val="00D43688"/>
    <w:rsid w:val="00D46460"/>
    <w:rsid w:val="00D50E1E"/>
    <w:rsid w:val="00D54E0F"/>
    <w:rsid w:val="00D61521"/>
    <w:rsid w:val="00D61FDC"/>
    <w:rsid w:val="00D64208"/>
    <w:rsid w:val="00D7561E"/>
    <w:rsid w:val="00D85130"/>
    <w:rsid w:val="00D85C28"/>
    <w:rsid w:val="00D9386F"/>
    <w:rsid w:val="00DB1934"/>
    <w:rsid w:val="00DC2568"/>
    <w:rsid w:val="00DD3D75"/>
    <w:rsid w:val="00DD47AC"/>
    <w:rsid w:val="00DE66E9"/>
    <w:rsid w:val="00DF439F"/>
    <w:rsid w:val="00E023EF"/>
    <w:rsid w:val="00E0798B"/>
    <w:rsid w:val="00E12123"/>
    <w:rsid w:val="00E17DFC"/>
    <w:rsid w:val="00E21805"/>
    <w:rsid w:val="00E31167"/>
    <w:rsid w:val="00E315EB"/>
    <w:rsid w:val="00E34A91"/>
    <w:rsid w:val="00E450BF"/>
    <w:rsid w:val="00E45F04"/>
    <w:rsid w:val="00E55AC8"/>
    <w:rsid w:val="00E61EC6"/>
    <w:rsid w:val="00E6277A"/>
    <w:rsid w:val="00E65DBB"/>
    <w:rsid w:val="00E75E13"/>
    <w:rsid w:val="00E775E9"/>
    <w:rsid w:val="00EA1FE4"/>
    <w:rsid w:val="00EA32C3"/>
    <w:rsid w:val="00EC6953"/>
    <w:rsid w:val="00ED617F"/>
    <w:rsid w:val="00ED6375"/>
    <w:rsid w:val="00EF1136"/>
    <w:rsid w:val="00EF6528"/>
    <w:rsid w:val="00F0260C"/>
    <w:rsid w:val="00F02C49"/>
    <w:rsid w:val="00F03018"/>
    <w:rsid w:val="00F26125"/>
    <w:rsid w:val="00F30251"/>
    <w:rsid w:val="00F37A57"/>
    <w:rsid w:val="00F43259"/>
    <w:rsid w:val="00F56D2F"/>
    <w:rsid w:val="00F62AFF"/>
    <w:rsid w:val="00FA19CA"/>
    <w:rsid w:val="00FA41AE"/>
    <w:rsid w:val="00FA4399"/>
    <w:rsid w:val="00FB55EF"/>
    <w:rsid w:val="00FB7A66"/>
    <w:rsid w:val="00FC4D93"/>
    <w:rsid w:val="00FD5133"/>
    <w:rsid w:val="00FE10DC"/>
    <w:rsid w:val="00FE3A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447C"/>
  <w15:chartTrackingRefBased/>
  <w15:docId w15:val="{95030452-491C-4442-9ADE-8E70FE09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E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315EB"/>
    <w:rPr>
      <w:rFonts w:ascii="Tahoma" w:hAnsi="Tahoma" w:cs="Tahoma"/>
      <w:sz w:val="16"/>
      <w:szCs w:val="16"/>
      <w:lang w:eastAsia="en-US"/>
    </w:rPr>
  </w:style>
  <w:style w:type="paragraph" w:styleId="ListParagraph">
    <w:name w:val="List Paragraph"/>
    <w:basedOn w:val="Normal"/>
    <w:uiPriority w:val="34"/>
    <w:qFormat/>
    <w:rsid w:val="00772D6D"/>
    <w:pPr>
      <w:ind w:left="720"/>
      <w:contextualSpacing/>
    </w:pPr>
  </w:style>
  <w:style w:type="character" w:styleId="Hyperlink">
    <w:name w:val="Hyperlink"/>
    <w:uiPriority w:val="99"/>
    <w:unhideWhenUsed/>
    <w:rsid w:val="00772D6D"/>
    <w:rPr>
      <w:color w:val="0000FF"/>
      <w:u w:val="single"/>
    </w:rPr>
  </w:style>
  <w:style w:type="table" w:styleId="TableGrid">
    <w:name w:val="Table Grid"/>
    <w:basedOn w:val="TableNormal"/>
    <w:uiPriority w:val="59"/>
    <w:rsid w:val="0023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NoList"/>
    <w:uiPriority w:val="99"/>
    <w:semiHidden/>
    <w:unhideWhenUsed/>
    <w:rsid w:val="000B0726"/>
  </w:style>
  <w:style w:type="character" w:customStyle="1" w:styleId="Bodytext2">
    <w:name w:val="Body text (2)"/>
    <w:rsid w:val="00ED6375"/>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_"/>
    <w:rsid w:val="00ED6375"/>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link w:val="Bodytext30"/>
    <w:rsid w:val="002375A9"/>
    <w:rPr>
      <w:rFonts w:ascii="Times New Roman" w:eastAsia="Times New Roman" w:hAnsi="Times New Roman"/>
      <w:b/>
      <w:bCs/>
      <w:sz w:val="22"/>
      <w:szCs w:val="22"/>
      <w:shd w:val="clear" w:color="auto" w:fill="FFFFFF"/>
    </w:rPr>
  </w:style>
  <w:style w:type="paragraph" w:customStyle="1" w:styleId="Bodytext30">
    <w:name w:val="Body text (3)"/>
    <w:basedOn w:val="Normal"/>
    <w:link w:val="Bodytext3"/>
    <w:rsid w:val="002375A9"/>
    <w:pPr>
      <w:widowControl w:val="0"/>
      <w:shd w:val="clear" w:color="auto" w:fill="FFFFFF"/>
      <w:spacing w:after="0" w:line="254" w:lineRule="exact"/>
      <w:jc w:val="both"/>
    </w:pPr>
    <w:rPr>
      <w:rFonts w:ascii="Times New Roman" w:eastAsia="Times New Roman" w:hAnsi="Times New Roman"/>
      <w:b/>
      <w:bCs/>
      <w:lang w:eastAsia="lv-LV"/>
    </w:rPr>
  </w:style>
  <w:style w:type="character" w:customStyle="1" w:styleId="phrase">
    <w:name w:val="phrase"/>
    <w:rsid w:val="002375A9"/>
  </w:style>
  <w:style w:type="character" w:customStyle="1" w:styleId="word">
    <w:name w:val="word"/>
    <w:rsid w:val="00237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393316">
      <w:bodyDiv w:val="1"/>
      <w:marLeft w:val="0"/>
      <w:marRight w:val="0"/>
      <w:marTop w:val="0"/>
      <w:marBottom w:val="0"/>
      <w:divBdr>
        <w:top w:val="none" w:sz="0" w:space="0" w:color="auto"/>
        <w:left w:val="none" w:sz="0" w:space="0" w:color="auto"/>
        <w:bottom w:val="none" w:sz="0" w:space="0" w:color="auto"/>
        <w:right w:val="none" w:sz="0" w:space="0" w:color="auto"/>
      </w:divBdr>
    </w:div>
    <w:div w:id="1852836305">
      <w:bodyDiv w:val="1"/>
      <w:marLeft w:val="0"/>
      <w:marRight w:val="0"/>
      <w:marTop w:val="0"/>
      <w:marBottom w:val="0"/>
      <w:divBdr>
        <w:top w:val="none" w:sz="0" w:space="0" w:color="auto"/>
        <w:left w:val="none" w:sz="0" w:space="0" w:color="auto"/>
        <w:bottom w:val="none" w:sz="0" w:space="0" w:color="auto"/>
        <w:right w:val="none" w:sz="0" w:space="0" w:color="auto"/>
      </w:divBdr>
    </w:div>
    <w:div w:id="19113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AppData\Local\AppData\Local\Microsoft\Windows\INetCache\Content.Outlook\WUC6X0EW\iepirkumi.vsiltum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5149</Words>
  <Characters>2936</Characters>
  <Application>Microsoft Office Word</Application>
  <DocSecurity>0</DocSecurity>
  <Lines>24</Lines>
  <Paragraphs>16</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Hewlett-Packard</Company>
  <LinksUpToDate>false</LinksUpToDate>
  <CharactersWithSpaces>8069</CharactersWithSpaces>
  <SharedDoc>false</SharedDoc>
  <HLinks>
    <vt:vector size="6" baseType="variant">
      <vt:variant>
        <vt:i4>1179762</vt:i4>
      </vt:variant>
      <vt:variant>
        <vt:i4>0</vt:i4>
      </vt:variant>
      <vt:variant>
        <vt:i4>0</vt:i4>
      </vt:variant>
      <vt:variant>
        <vt:i4>5</vt:i4>
      </vt:variant>
      <vt:variant>
        <vt:lpwstr>../../../AppData/Local/AppData/Local/Microsoft/Windows/INetCache/Content.Outlook/WUC6X0EW/iepirkumi.vsiltums@ventspils.lv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M.Reinbergs</dc:creator>
  <cp:keywords/>
  <cp:lastModifiedBy>M.Reinbergs</cp:lastModifiedBy>
  <cp:revision>4</cp:revision>
  <cp:lastPrinted>2026-05-22T07:24:00Z</cp:lastPrinted>
  <dcterms:created xsi:type="dcterms:W3CDTF">2026-05-25T07:24:00Z</dcterms:created>
  <dcterms:modified xsi:type="dcterms:W3CDTF">2026-05-25T10:25:00Z</dcterms:modified>
</cp:coreProperties>
</file>