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DA" w:rsidRPr="00EE5746" w:rsidRDefault="00520CDA" w:rsidP="00520CDA">
      <w:pPr>
        <w:spacing w:after="0" w:line="240" w:lineRule="auto"/>
        <w:rPr>
          <w:rFonts w:ascii="Times New Roman" w:eastAsia="Times New Roman" w:hAnsi="Times New Roman"/>
        </w:rPr>
      </w:pPr>
    </w:p>
    <w:p w:rsidR="00520CDA" w:rsidRPr="00EE5746" w:rsidRDefault="00520CDA" w:rsidP="00520CDA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EE5746">
        <w:rPr>
          <w:rFonts w:ascii="Times New Roman" w:eastAsia="Times New Roman" w:hAnsi="Times New Roman"/>
          <w:sz w:val="24"/>
        </w:rPr>
        <w:t>Pielikums Nr.1</w:t>
      </w:r>
    </w:p>
    <w:p w:rsidR="00520CDA" w:rsidRPr="00EE5746" w:rsidRDefault="00520CDA" w:rsidP="00520CDA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01</w:t>
      </w:r>
      <w:r w:rsidRPr="00EE5746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07.2020</w:t>
      </w:r>
      <w:r w:rsidRPr="00EE5746">
        <w:rPr>
          <w:rFonts w:ascii="Times New Roman" w:eastAsia="Times New Roman" w:hAnsi="Times New Roman"/>
          <w:sz w:val="24"/>
        </w:rPr>
        <w:t>.</w:t>
      </w:r>
    </w:p>
    <w:p w:rsidR="00520CDA" w:rsidRPr="0023503F" w:rsidRDefault="00520CDA" w:rsidP="00520C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Siltumenerģijas skaitītāju tehniskā specifikācija</w:t>
      </w:r>
    </w:p>
    <w:p w:rsidR="00520CDA" w:rsidRPr="0023503F" w:rsidRDefault="00520CDA" w:rsidP="00520C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503F">
        <w:rPr>
          <w:rFonts w:ascii="Times New Roman" w:hAnsi="Times New Roman"/>
          <w:bCs/>
          <w:sz w:val="24"/>
          <w:szCs w:val="24"/>
        </w:rPr>
        <w:t>Skaitītājiem jāatbilst Ministru kabineta noteikumu Nr.667 „Noteikumi par metroloģiskajām prasībām siltumenerģijas skaitītājiem”, Latvijas Valsts standarta LVS EN 1434 „Siltumenerģijas skaitītāji” prasībām.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Siltumenerģijas skaitītājam jābūt 2.precizitātes klasei un sertificētam Latvijas Republikā.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Darbības princips - ultraskaņas siltumenerģijas skaitītājs.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520CDA" w:rsidRPr="0023503F" w:rsidRDefault="00520CDA" w:rsidP="00520C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Plūsmas sensors: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Ultraskaņas plūsmas sensors </w:t>
      </w:r>
      <w:r>
        <w:rPr>
          <w:rFonts w:ascii="Times New Roman" w:hAnsi="Times New Roman"/>
          <w:sz w:val="24"/>
          <w:szCs w:val="24"/>
        </w:rPr>
        <w:t>– 0,6/1,5/2.5/3,5/6,0/10.0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Pievienojums - vītne.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Konstrukcijai ir jābūt tādai, lai izslēgtu nogulšņu uzkrāšanos uz ultraskaņas devējiem un to atstarotājiem. Iesniegt atbilstošu testu rezultātu novērtējumu.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Kabeļa garumam no plūsmas mērītāja līdz enerģijas kalkulatoram ir jābūt ne mazāk par 1,5m.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Apkārtējas vides klase – C.</w:t>
      </w:r>
    </w:p>
    <w:p w:rsidR="00520CDA" w:rsidRPr="00CC1C92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Aizsard</w:t>
      </w:r>
      <w:r>
        <w:rPr>
          <w:rFonts w:ascii="Times New Roman" w:hAnsi="Times New Roman"/>
          <w:sz w:val="24"/>
          <w:szCs w:val="24"/>
        </w:rPr>
        <w:t>zības klase – ne zemāk par IP54</w:t>
      </w:r>
    </w:p>
    <w:p w:rsidR="00520CDA" w:rsidRPr="00CC1C92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Ir jābūt gaisa diagnostikai plūsmas mērītājā.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Spiediena klase – ne zemāk par PN16</w:t>
      </w:r>
    </w:p>
    <w:p w:rsidR="00520CDA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Plūsmas diapazoni: </w:t>
      </w:r>
    </w:p>
    <w:p w:rsidR="00520CDA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Nom.-  0,6 m³/h, min – ne vairāk par 6 l/h , 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.-  ne mazāk  par 1,2 m³/h</w:t>
      </w:r>
    </w:p>
    <w:p w:rsidR="00520CDA" w:rsidRPr="00D50B20" w:rsidRDefault="00520CDA" w:rsidP="00520C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Nom.—1,5 m³/h, min – ne vairāk par 15 l/h,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. – ne mazāk par 3  m³/h </w:t>
      </w:r>
    </w:p>
    <w:p w:rsidR="00520CDA" w:rsidRPr="001A76A0" w:rsidRDefault="00520CDA" w:rsidP="00520C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76A0">
        <w:rPr>
          <w:rFonts w:ascii="Times New Roman" w:hAnsi="Times New Roman"/>
          <w:sz w:val="24"/>
          <w:szCs w:val="24"/>
        </w:rPr>
        <w:t>Nom. – 2</w:t>
      </w:r>
      <w:r>
        <w:rPr>
          <w:rFonts w:ascii="Times New Roman" w:hAnsi="Times New Roman"/>
          <w:sz w:val="24"/>
          <w:szCs w:val="24"/>
        </w:rPr>
        <w:t>,5 m³/h, min. - ne vairāk par 2</w:t>
      </w:r>
      <w:r w:rsidRPr="001A76A0">
        <w:rPr>
          <w:rFonts w:ascii="Times New Roman" w:hAnsi="Times New Roman"/>
          <w:sz w:val="24"/>
          <w:szCs w:val="24"/>
        </w:rPr>
        <w:t>5 l</w:t>
      </w:r>
      <w:r>
        <w:rPr>
          <w:rFonts w:ascii="Times New Roman" w:hAnsi="Times New Roman"/>
          <w:sz w:val="24"/>
          <w:szCs w:val="24"/>
        </w:rPr>
        <w:t xml:space="preserve">/h,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– ne mazāk par 5</w:t>
      </w:r>
      <w:r w:rsidRPr="001A76A0">
        <w:rPr>
          <w:rFonts w:ascii="Times New Roman" w:hAnsi="Times New Roman"/>
          <w:sz w:val="24"/>
          <w:szCs w:val="24"/>
        </w:rPr>
        <w:t xml:space="preserve"> m³/h;</w:t>
      </w:r>
    </w:p>
    <w:p w:rsidR="00520CDA" w:rsidRDefault="00520CDA" w:rsidP="00520C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Nom. – 3,5 m³</w:t>
      </w:r>
      <w:r>
        <w:rPr>
          <w:rFonts w:ascii="Times New Roman" w:hAnsi="Times New Roman"/>
          <w:sz w:val="24"/>
          <w:szCs w:val="24"/>
        </w:rPr>
        <w:t xml:space="preserve">/h, min. - ne vairāk par 35 l/h,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– ne mazāk par 7 m³/h.</w:t>
      </w:r>
    </w:p>
    <w:p w:rsidR="00520CDA" w:rsidRDefault="00520CDA" w:rsidP="00520C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Nom. – 6,0 m³/h, min. – ne vairāk par 60 l/h,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– ne mazāk par 12 m³/h</w:t>
      </w:r>
    </w:p>
    <w:p w:rsidR="00520CDA" w:rsidRPr="0023503F" w:rsidRDefault="00520CDA" w:rsidP="00520C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Nom. – 10,0 m³/h, min. – ne vairāk par 100 l/h,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. -  ne mazāk par 20 m³/h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Temperatūras mērīšanās diapazons – no 5 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 līdz 150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</w:t>
      </w:r>
    </w:p>
    <w:p w:rsidR="00520CDA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Plūsmas sensora garumi:</w:t>
      </w:r>
    </w:p>
    <w:p w:rsidR="00520CDA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 m³/h – 130 mm;</w:t>
      </w:r>
      <w:bookmarkStart w:id="0" w:name="_GoBack"/>
      <w:bookmarkEnd w:id="0"/>
    </w:p>
    <w:p w:rsidR="00520CDA" w:rsidRDefault="00520CDA" w:rsidP="00520C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1,5 m³/h – 130 mm;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2,5 m³/h – 130 mm;</w:t>
      </w:r>
    </w:p>
    <w:p w:rsidR="00520CDA" w:rsidRPr="0023503F" w:rsidRDefault="00520CDA" w:rsidP="00520C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23503F">
        <w:rPr>
          <w:rFonts w:ascii="Times New Roman" w:hAnsi="Times New Roman"/>
          <w:sz w:val="24"/>
          <w:szCs w:val="24"/>
        </w:rPr>
        <w:t>,5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260</w:t>
      </w:r>
      <w:r w:rsidRPr="0023503F">
        <w:rPr>
          <w:rFonts w:ascii="Times New Roman" w:hAnsi="Times New Roman"/>
          <w:sz w:val="24"/>
          <w:szCs w:val="24"/>
        </w:rPr>
        <w:t xml:space="preserve"> mm;</w:t>
      </w:r>
    </w:p>
    <w:p w:rsidR="00520CDA" w:rsidRDefault="00520CDA" w:rsidP="00520C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</w:t>
      </w:r>
      <w:r w:rsidRPr="0023503F">
        <w:rPr>
          <w:rFonts w:ascii="Times New Roman" w:hAnsi="Times New Roman"/>
          <w:sz w:val="24"/>
          <w:szCs w:val="24"/>
        </w:rPr>
        <w:t xml:space="preserve">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260 mm;</w:t>
      </w:r>
    </w:p>
    <w:p w:rsidR="00520CDA" w:rsidRPr="0023503F" w:rsidRDefault="00520CDA" w:rsidP="00520C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 m³/h – 300 mm.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520CDA" w:rsidRPr="0023503F" w:rsidRDefault="00520CDA" w:rsidP="00520C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Enerģijas kalkulators: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Displejs - LCD, ne mazāk ka 8 cipari.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Aizsardzības klase – ne zemāk par IP54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Automātiska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līnijas frekvences diagnostika, kas nodrošina ilgāku baterijas darba laiku.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Iespēja lietot paralēli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un integrētu radio karti.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Enerģijas saglabāšanas funkcija.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Barošana -litija baterija 3,6V dc </w:t>
      </w:r>
      <w:r>
        <w:rPr>
          <w:rFonts w:ascii="Times New Roman" w:hAnsi="Times New Roman"/>
          <w:sz w:val="24"/>
          <w:szCs w:val="24"/>
        </w:rPr>
        <w:t xml:space="preserve"> ar darba ilgumu ne mazāk par 14</w:t>
      </w:r>
      <w:r w:rsidRPr="0023503F">
        <w:rPr>
          <w:rFonts w:ascii="Times New Roman" w:hAnsi="Times New Roman"/>
          <w:sz w:val="24"/>
          <w:szCs w:val="24"/>
        </w:rPr>
        <w:t xml:space="preserve"> gadi.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Displeja atspoguļojamie dati - </w:t>
      </w:r>
      <w:proofErr w:type="spellStart"/>
      <w:r w:rsidRPr="0023503F">
        <w:rPr>
          <w:rFonts w:ascii="Times New Roman" w:hAnsi="Times New Roman"/>
          <w:sz w:val="24"/>
          <w:szCs w:val="24"/>
        </w:rPr>
        <w:t>MWh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23503F">
        <w:rPr>
          <w:rFonts w:ascii="Times New Roman" w:hAnsi="Times New Roman"/>
          <w:sz w:val="24"/>
          <w:szCs w:val="24"/>
        </w:rPr>
        <w:t>kWh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), m³, </w:t>
      </w:r>
      <w:proofErr w:type="spellStart"/>
      <w:r w:rsidRPr="0023503F">
        <w:rPr>
          <w:rFonts w:ascii="Times New Roman" w:hAnsi="Times New Roman"/>
          <w:sz w:val="24"/>
          <w:szCs w:val="24"/>
        </w:rPr>
        <w:t>kW</w:t>
      </w:r>
      <w:proofErr w:type="spellEnd"/>
      <w:r w:rsidRPr="0023503F">
        <w:rPr>
          <w:rFonts w:ascii="Times New Roman" w:hAnsi="Times New Roman"/>
          <w:sz w:val="24"/>
          <w:szCs w:val="24"/>
        </w:rPr>
        <w:t>, m³/h, T1 °C, T2 °C, ΔT °C, darba laiks, kļūdas kods.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Komplektā ir jābūt modulim RS 232</w:t>
      </w:r>
    </w:p>
    <w:p w:rsidR="00520CDA" w:rsidRPr="0023503F" w:rsidRDefault="00520CDA" w:rsidP="00520C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Jābūt iespējai nolasīt visus komunikācijas moduļus caur Optisko interfeisu vai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līniju.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520CDA" w:rsidRPr="0023503F" w:rsidRDefault="00520CDA" w:rsidP="00520C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Temperatūras sensori:</w:t>
      </w:r>
    </w:p>
    <w:p w:rsidR="00520CDA" w:rsidRPr="0023503F" w:rsidRDefault="00520CDA" w:rsidP="00520C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Kabatiņu tipa sensors ar diametru 5,2mm.</w:t>
      </w:r>
    </w:p>
    <w:p w:rsidR="00520CDA" w:rsidRPr="0023503F" w:rsidRDefault="00520CDA" w:rsidP="00520C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Modelis Pt100 vai Pt500</w:t>
      </w:r>
    </w:p>
    <w:p w:rsidR="00520CDA" w:rsidRPr="0023503F" w:rsidRDefault="00520CDA" w:rsidP="00520C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Kabeļu garums – 2m</w:t>
      </w:r>
    </w:p>
    <w:p w:rsidR="00520CDA" w:rsidRPr="0023503F" w:rsidRDefault="00520CDA" w:rsidP="00520C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Temperatūras diapazons no - 20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 ÷ +150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CDA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Pretendentam jāpiegādā sekojošie siltumskaitītāju komplekti:</w:t>
      </w:r>
    </w:p>
    <w:p w:rsidR="00520CDA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 m³/h – 8 komplekti;</w:t>
      </w:r>
    </w:p>
    <w:p w:rsidR="00520CDA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m³/h – 1 komplekts;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m³/h – 2 komplekti;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3503F">
        <w:rPr>
          <w:rFonts w:ascii="Times New Roman" w:hAnsi="Times New Roman"/>
          <w:sz w:val="24"/>
          <w:szCs w:val="24"/>
        </w:rPr>
        <w:t>,5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14</w:t>
      </w:r>
      <w:r w:rsidRPr="0023503F">
        <w:rPr>
          <w:rFonts w:ascii="Times New Roman" w:hAnsi="Times New Roman"/>
          <w:sz w:val="24"/>
          <w:szCs w:val="24"/>
        </w:rPr>
        <w:t xml:space="preserve"> komplekti;</w:t>
      </w:r>
    </w:p>
    <w:p w:rsidR="00520CDA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</w:t>
      </w:r>
      <w:r w:rsidRPr="0023503F">
        <w:rPr>
          <w:rFonts w:ascii="Times New Roman" w:hAnsi="Times New Roman"/>
          <w:sz w:val="24"/>
          <w:szCs w:val="24"/>
        </w:rPr>
        <w:t xml:space="preserve">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12 komplekti;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 m³/h – 6 komplekti.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 </w:t>
      </w:r>
    </w:p>
    <w:p w:rsidR="00520CDA" w:rsidRPr="0023503F" w:rsidRDefault="00520CDA" w:rsidP="00520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Siltumskaitītāju garantijas laiks – ne mazāk ka 2 gadi.</w:t>
      </w:r>
    </w:p>
    <w:p w:rsidR="00520CDA" w:rsidRPr="00425C61" w:rsidRDefault="00520CDA" w:rsidP="00520C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0CDA" w:rsidRPr="00425C61" w:rsidRDefault="00520CDA" w:rsidP="0052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 xml:space="preserve">Piedāvājumu Cenu aptaujai var iesūtīt pa faksu 636 02210, iesniegt Talsu ielā 84, Ventspilī, vai pa e-pastu – </w:t>
      </w:r>
      <w:hyperlink r:id="rId5" w:history="1">
        <w:r w:rsidRPr="00C961EA">
          <w:rPr>
            <w:rStyle w:val="Hyperlink"/>
            <w:rFonts w:ascii="Times New Roman" w:hAnsi="Times New Roman"/>
            <w:sz w:val="24"/>
            <w:szCs w:val="24"/>
          </w:rPr>
          <w:t>iepirkumi.vsiltums@ventspils.lv</w:t>
        </w:r>
      </w:hyperlink>
      <w:r w:rsidRPr="00425C61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520CDA" w:rsidRPr="00425C61" w:rsidRDefault="00520CDA" w:rsidP="0052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520CDA" w:rsidRPr="00425C61" w:rsidRDefault="00520CDA" w:rsidP="0052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 xml:space="preserve">Cenu aptaujas piedāvājumu iesniegšanas termiņš – </w:t>
      </w:r>
      <w:r>
        <w:rPr>
          <w:rFonts w:ascii="Times New Roman" w:hAnsi="Times New Roman"/>
          <w:sz w:val="24"/>
          <w:szCs w:val="24"/>
        </w:rPr>
        <w:t>14</w:t>
      </w:r>
      <w:r w:rsidRPr="00425C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7.2020</w:t>
      </w:r>
      <w:r w:rsidRPr="00425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plkst. 14.00</w:t>
      </w:r>
    </w:p>
    <w:p w:rsidR="00520CDA" w:rsidRPr="00425C61" w:rsidRDefault="00520CDA" w:rsidP="00520C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0CDA" w:rsidRPr="00425C61" w:rsidRDefault="00520CDA" w:rsidP="00520C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Tālr. 63602215, 29741115</w:t>
      </w:r>
    </w:p>
    <w:p w:rsidR="00520CDA" w:rsidRDefault="00520CDA" w:rsidP="00520CDA">
      <w:pPr>
        <w:pStyle w:val="NoSpacing"/>
        <w:jc w:val="both"/>
        <w:rPr>
          <w:rFonts w:ascii="Times New Roman" w:eastAsia="Times New Roman" w:hAnsi="Times New Roman"/>
        </w:rPr>
      </w:pPr>
    </w:p>
    <w:p w:rsidR="00520CDA" w:rsidRDefault="00520CDA" w:rsidP="00520CDA">
      <w:pPr>
        <w:pStyle w:val="NoSpacing"/>
        <w:jc w:val="both"/>
        <w:rPr>
          <w:rFonts w:ascii="Times New Roman" w:eastAsia="Times New Roman" w:hAnsi="Times New Roman"/>
        </w:rPr>
      </w:pPr>
    </w:p>
    <w:p w:rsidR="00520CDA" w:rsidRDefault="00520CDA" w:rsidP="00520CDA">
      <w:pPr>
        <w:pStyle w:val="NoSpacing"/>
        <w:jc w:val="both"/>
        <w:rPr>
          <w:rFonts w:ascii="Times New Roman" w:eastAsia="Times New Roman" w:hAnsi="Times New Roman"/>
        </w:rPr>
      </w:pPr>
    </w:p>
    <w:p w:rsidR="00520CDA" w:rsidRPr="00EE5746" w:rsidRDefault="00520CDA" w:rsidP="0052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Inženierinspektors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M.Popovs</w:t>
      </w:r>
      <w:proofErr w:type="spellEnd"/>
    </w:p>
    <w:p w:rsidR="00520CDA" w:rsidRPr="00EE5746" w:rsidRDefault="00520CDA" w:rsidP="00520CDA">
      <w:pPr>
        <w:pStyle w:val="NoSpacing"/>
        <w:jc w:val="both"/>
        <w:rPr>
          <w:rFonts w:ascii="Times New Roman" w:eastAsia="Times New Roman" w:hAnsi="Times New Roman"/>
        </w:rPr>
      </w:pPr>
    </w:p>
    <w:p w:rsidR="00900BC9" w:rsidRDefault="00900BC9"/>
    <w:sectPr w:rsidR="00900BC9" w:rsidSect="0023503F">
      <w:pgSz w:w="11906" w:h="16838"/>
      <w:pgMar w:top="568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41C"/>
    <w:multiLevelType w:val="hybridMultilevel"/>
    <w:tmpl w:val="2D1003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85839"/>
    <w:multiLevelType w:val="hybridMultilevel"/>
    <w:tmpl w:val="78143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38F0"/>
    <w:multiLevelType w:val="hybridMultilevel"/>
    <w:tmpl w:val="904AE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DA"/>
    <w:rsid w:val="00520CDA"/>
    <w:rsid w:val="009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3ACBF7-1995-467D-9089-5ED7FEFA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CDA"/>
    <w:rPr>
      <w:color w:val="0000FF"/>
      <w:u w:val="single"/>
    </w:rPr>
  </w:style>
  <w:style w:type="paragraph" w:styleId="NoSpacing">
    <w:name w:val="No Spacing"/>
    <w:uiPriority w:val="1"/>
    <w:qFormat/>
    <w:rsid w:val="00520C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dcterms:created xsi:type="dcterms:W3CDTF">2020-07-03T11:22:00Z</dcterms:created>
  <dcterms:modified xsi:type="dcterms:W3CDTF">2020-07-03T11:22:00Z</dcterms:modified>
</cp:coreProperties>
</file>